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6" w:rsidRDefault="008B1E82" w:rsidP="00A47B76">
      <w:pPr>
        <w:jc w:val="center"/>
        <w:rPr>
          <w:rFonts w:ascii="微软雅黑" w:eastAsia="微软雅黑" w:hAnsi="微软雅黑"/>
          <w:color w:val="000000" w:themeColor="text1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 w:themeColor="text1"/>
          <w:szCs w:val="21"/>
        </w:rPr>
        <w:t>想</w:t>
      </w:r>
      <w:r w:rsidR="00E22479" w:rsidRPr="00F2285F">
        <w:rPr>
          <w:rFonts w:ascii="微软雅黑" w:eastAsia="微软雅黑" w:hAnsi="微软雅黑" w:hint="eastAsia"/>
          <w:color w:val="000000" w:themeColor="text1"/>
          <w:szCs w:val="21"/>
        </w:rPr>
        <w:t>在金字塔顶端工作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？快来加入一点资讯</w:t>
      </w:r>
    </w:p>
    <w:p w:rsidR="00E22479" w:rsidRPr="00F2285F" w:rsidRDefault="00E22479" w:rsidP="00E22479">
      <w:pPr>
        <w:rPr>
          <w:rFonts w:ascii="微软雅黑" w:eastAsia="微软雅黑" w:hAnsi="微软雅黑"/>
          <w:color w:val="000000" w:themeColor="text1"/>
          <w:szCs w:val="21"/>
        </w:rPr>
      </w:pP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想要在宇宙的中心工作吗？想要拥有轻松的工作环境和宽敞明亮的办公室吗？出门右转</w:t>
      </w:r>
      <w:r w:rsidR="006619DF" w:rsidRPr="00F2285F">
        <w:rPr>
          <w:rFonts w:ascii="微软雅黑" w:eastAsia="微软雅黑" w:hAnsi="微软雅黑" w:hint="eastAsia"/>
          <w:color w:val="000000" w:themeColor="text1"/>
          <w:szCs w:val="21"/>
        </w:rPr>
        <w:t>就</w:t>
      </w:r>
      <w:r w:rsidR="009502D0" w:rsidRPr="00F2285F">
        <w:rPr>
          <w:rFonts w:ascii="微软雅黑" w:eastAsia="微软雅黑" w:hAnsi="微软雅黑" w:hint="eastAsia"/>
          <w:color w:val="000000" w:themeColor="text1"/>
          <w:szCs w:val="21"/>
        </w:rPr>
        <w:t>是</w:t>
      </w: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宇宙中心五道口，全景落地窗，还怕看不到夜空中明亮的星么。</w:t>
      </w:r>
    </w:p>
    <w:p w:rsidR="00C55B37" w:rsidRDefault="00E22479" w:rsidP="00E22479">
      <w:pPr>
        <w:rPr>
          <w:rFonts w:ascii="微软雅黑" w:eastAsia="微软雅黑" w:hAnsi="微软雅黑"/>
          <w:color w:val="000000" w:themeColor="text1"/>
          <w:szCs w:val="21"/>
        </w:rPr>
      </w:pP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谁说在程序猿是闷骚IT男？酷似谢霆锋帅比吴彦祖。什么？你想要二次元软妹子？没问题！</w:t>
      </w:r>
      <w:r w:rsidR="009502D0" w:rsidRPr="00F2285F">
        <w:rPr>
          <w:rFonts w:ascii="微软雅黑" w:eastAsia="微软雅黑" w:hAnsi="微软雅黑" w:hint="eastAsia"/>
          <w:color w:val="000000" w:themeColor="text1"/>
          <w:szCs w:val="21"/>
        </w:rPr>
        <w:t xml:space="preserve">御姐萝莉通通满足你的想象。 </w:t>
      </w:r>
    </w:p>
    <w:p w:rsidR="00496E37" w:rsidRPr="00496E37" w:rsidRDefault="00496E37" w:rsidP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C55B37">
      <w:pPr>
        <w:rPr>
          <w:rFonts w:ascii="微软雅黑" w:eastAsia="微软雅黑" w:hAnsi="微软雅黑"/>
          <w:color w:val="000000" w:themeColor="text1"/>
          <w:szCs w:val="21"/>
        </w:rPr>
      </w:pP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还不了解我们？马上就来</w:t>
      </w:r>
    </w:p>
    <w:p w:rsidR="009502D0" w:rsidRPr="00F2285F" w:rsidRDefault="009502D0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一点资讯</w:t>
      </w:r>
      <w:r w:rsidR="0085748B"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——站在金字塔的顶端</w:t>
      </w:r>
    </w:p>
    <w:p w:rsidR="009502D0" w:rsidRPr="00F2285F" w:rsidRDefault="009502D0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  <w:shd w:val="clear" w:color="auto" w:fill="FFFFFF"/>
        </w:rPr>
        <w:t>由前雅虎研究院（北京）院长郑朝晖创立；</w:t>
      </w:r>
    </w:p>
    <w:p w:rsidR="009502D0" w:rsidRPr="00F2285F" w:rsidRDefault="009502D0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结合大数据，将移动端搜索与个性化推荐相结合；</w:t>
      </w:r>
    </w:p>
    <w:p w:rsidR="009502D0" w:rsidRPr="00F2285F" w:rsidRDefault="009502D0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  <w:shd w:val="clear" w:color="auto" w:fill="FFFFFF"/>
        </w:rPr>
      </w:pP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  <w:shd w:val="clear" w:color="auto" w:fill="FFFFFF"/>
        </w:rPr>
        <w:t>C轮融资结束，估值过亿美金；</w:t>
      </w:r>
    </w:p>
    <w:p w:rsidR="009502D0" w:rsidRPr="00F2285F" w:rsidRDefault="009502D0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  <w:shd w:val="clear" w:color="auto" w:fill="FFFFFF"/>
        </w:rPr>
      </w:pP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  <w:shd w:val="clear" w:color="auto" w:fill="FFFFFF"/>
        </w:rPr>
        <w:t>在美国硅谷成立分公司，即将上线英文版，实现全球化</w:t>
      </w:r>
      <w:r w:rsidR="00C55B37"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  <w:shd w:val="clear" w:color="auto" w:fill="FFFFFF"/>
        </w:rPr>
        <w:t>进程</w:t>
      </w:r>
      <w:r w:rsidRPr="00F2285F">
        <w:rPr>
          <w:rFonts w:ascii="微软雅黑" w:eastAsia="微软雅黑" w:hAnsi="微软雅黑" w:cs="宋体" w:hint="eastAsia"/>
          <w:color w:val="000000" w:themeColor="text1"/>
          <w:kern w:val="0"/>
          <w:szCs w:val="21"/>
          <w:shd w:val="clear" w:color="auto" w:fill="FFFFFF"/>
        </w:rPr>
        <w:t>；</w:t>
      </w:r>
    </w:p>
    <w:p w:rsidR="00C55B37" w:rsidRPr="00F2285F" w:rsidRDefault="00C55B37" w:rsidP="009502D0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  <w:shd w:val="clear" w:color="auto" w:fill="FFFFFF"/>
        </w:rPr>
      </w:pPr>
    </w:p>
    <w:p w:rsidR="00C55B37" w:rsidRPr="00F2285F" w:rsidRDefault="00C55B37" w:rsidP="00C55B37">
      <w:pPr>
        <w:rPr>
          <w:rFonts w:ascii="微软雅黑" w:eastAsia="微软雅黑" w:hAnsi="微软雅黑" w:cs="Calibri"/>
          <w:color w:val="000000" w:themeColor="text1"/>
          <w:szCs w:val="21"/>
        </w:rPr>
      </w:pP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在这里，你将与</w:t>
      </w:r>
      <w:r w:rsidRPr="00F2285F">
        <w:rPr>
          <w:rFonts w:ascii="微软雅黑" w:eastAsia="微软雅黑" w:hAnsi="微软雅黑" w:cs="Calibri" w:hint="eastAsia"/>
          <w:color w:val="000000" w:themeColor="text1"/>
          <w:kern w:val="0"/>
          <w:szCs w:val="21"/>
        </w:rPr>
        <w:t>一群来自硅谷和国内一流互联网公司</w:t>
      </w:r>
      <w:r w:rsidRPr="00F2285F">
        <w:rPr>
          <w:rFonts w:ascii="微软雅黑" w:eastAsia="微软雅黑" w:hAnsi="微软雅黑" w:cs="Calibri" w:hint="eastAsia"/>
          <w:color w:val="000000" w:themeColor="text1"/>
          <w:szCs w:val="21"/>
        </w:rPr>
        <w:t>的</w:t>
      </w: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尖端人才一起创造属于自己的新闻；在这里，</w:t>
      </w:r>
      <w:r w:rsidRPr="00F2285F">
        <w:rPr>
          <w:rFonts w:ascii="微软雅黑" w:eastAsia="微软雅黑" w:hAnsi="微软雅黑" w:cs="Calibri" w:hint="eastAsia"/>
          <w:color w:val="000000" w:themeColor="text1"/>
          <w:kern w:val="0"/>
          <w:szCs w:val="21"/>
        </w:rPr>
        <w:t>让兴趣成为推动产品和技术发展的引擎为用户</w:t>
      </w:r>
      <w:r w:rsidRPr="00F2285F">
        <w:rPr>
          <w:rFonts w:ascii="微软雅黑" w:eastAsia="微软雅黑" w:hAnsi="微软雅黑" w:cs="Calibri" w:hint="eastAsia"/>
          <w:color w:val="000000" w:themeColor="text1"/>
          <w:szCs w:val="21"/>
        </w:rPr>
        <w:t>提供独一无二的资讯；在这里，拥抱公司大佬享受公司期权扁平化管理让你充分做自己！</w:t>
      </w:r>
    </w:p>
    <w:p w:rsidR="00F2285F" w:rsidRDefault="00C55B37" w:rsidP="004613CA">
      <w:pPr>
        <w:widowControl/>
        <w:shd w:val="clear" w:color="auto" w:fill="FFFFFF"/>
        <w:spacing w:line="375" w:lineRule="atLeast"/>
        <w:rPr>
          <w:rFonts w:ascii="微软雅黑" w:eastAsia="微软雅黑" w:hAnsi="微软雅黑" w:cs="Calibri"/>
          <w:color w:val="000000" w:themeColor="text1"/>
          <w:szCs w:val="21"/>
        </w:rPr>
      </w:pPr>
      <w:r w:rsidRPr="00F2285F">
        <w:rPr>
          <w:rFonts w:ascii="微软雅黑" w:eastAsia="微软雅黑" w:hAnsi="微软雅黑" w:cs="Calibri" w:hint="eastAsia"/>
          <w:color w:val="000000" w:themeColor="text1"/>
          <w:szCs w:val="21"/>
        </w:rPr>
        <w:t>不管你是研发大牛计算机大神，还是产品市场小白，我们都在向你召唤！</w:t>
      </w:r>
    </w:p>
    <w:p w:rsidR="00360B2B" w:rsidRDefault="00360B2B" w:rsidP="004613CA">
      <w:pPr>
        <w:widowControl/>
        <w:shd w:val="clear" w:color="auto" w:fill="FFFFFF"/>
        <w:spacing w:line="375" w:lineRule="atLeast"/>
        <w:rPr>
          <w:rFonts w:ascii="微软雅黑" w:eastAsia="微软雅黑" w:hAnsi="微软雅黑" w:cs="Calibri"/>
          <w:b/>
          <w:color w:val="000000" w:themeColor="text1"/>
          <w:szCs w:val="21"/>
        </w:rPr>
      </w:pPr>
      <w:r w:rsidRPr="00360B2B">
        <w:rPr>
          <w:rFonts w:ascii="微软雅黑" w:eastAsia="微软雅黑" w:hAnsi="微软雅黑" w:cs="Calibri"/>
          <w:b/>
          <w:color w:val="000000" w:themeColor="text1"/>
          <w:szCs w:val="21"/>
        </w:rPr>
        <w:t>招聘职位</w:t>
      </w:r>
      <w:r w:rsidRPr="00360B2B">
        <w:rPr>
          <w:rFonts w:ascii="微软雅黑" w:eastAsia="微软雅黑" w:hAnsi="微软雅黑" w:cs="Calibri" w:hint="eastAsia"/>
          <w:b/>
          <w:color w:val="000000" w:themeColor="text1"/>
          <w:szCs w:val="21"/>
        </w:rPr>
        <w:t>：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一</w:t>
      </w:r>
      <w:r>
        <w:rPr>
          <w:rFonts w:ascii="微软雅黑" w:eastAsia="微软雅黑" w:hAnsi="微软雅黑" w:cs="微软雅黑" w:hint="eastAsia"/>
          <w:bCs/>
          <w:szCs w:val="21"/>
        </w:rPr>
        <w:t>、</w:t>
      </w:r>
      <w:r>
        <w:rPr>
          <w:rFonts w:ascii="微软雅黑" w:eastAsia="微软雅黑" w:hAnsi="微软雅黑" w:cs="微软雅黑"/>
          <w:bCs/>
          <w:szCs w:val="21"/>
        </w:rPr>
        <w:t>技术方向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1、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 xml:space="preserve">算法研发工程师 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2、</w:t>
      </w:r>
      <w:r w:rsidR="00431012">
        <w:rPr>
          <w:rFonts w:ascii="微软雅黑" w:eastAsia="微软雅黑" w:hAnsi="微软雅黑" w:cs="微软雅黑" w:hint="eastAsia"/>
          <w:bCs/>
          <w:szCs w:val="21"/>
        </w:rPr>
        <w:t>ios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、Android、</w:t>
      </w:r>
      <w:r w:rsidR="00431012">
        <w:rPr>
          <w:rFonts w:ascii="微软雅黑" w:eastAsia="微软雅黑" w:hAnsi="微软雅黑" w:cs="微软雅黑" w:hint="eastAsia"/>
          <w:bCs/>
          <w:szCs w:val="21"/>
        </w:rPr>
        <w:t>Web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前端高级研发工程师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3、后台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研发</w:t>
      </w:r>
      <w:r>
        <w:rPr>
          <w:rFonts w:ascii="微软雅黑" w:eastAsia="微软雅黑" w:hAnsi="微软雅黑" w:cs="微软雅黑" w:hint="eastAsia"/>
          <w:bCs/>
          <w:szCs w:val="21"/>
        </w:rPr>
        <w:t>工程师</w:t>
      </w:r>
    </w:p>
    <w:p w:rsidR="00360B2B" w:rsidRPr="000B5BA7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4、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数据抓取</w:t>
      </w:r>
      <w:r w:rsidR="00C00B30">
        <w:rPr>
          <w:rFonts w:ascii="微软雅黑" w:eastAsia="微软雅黑" w:hAnsi="微软雅黑" w:cs="微软雅黑" w:hint="eastAsia"/>
          <w:bCs/>
          <w:szCs w:val="21"/>
        </w:rPr>
        <w:t>处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理工程师</w:t>
      </w:r>
    </w:p>
    <w:p w:rsidR="00360B2B" w:rsidRPr="000B5BA7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5、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大数据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研发工程师</w:t>
      </w:r>
    </w:p>
    <w:p w:rsidR="00360B2B" w:rsidRPr="000B5BA7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6、</w:t>
      </w:r>
      <w:r w:rsidRPr="000B5BA7">
        <w:rPr>
          <w:rFonts w:ascii="微软雅黑" w:eastAsia="微软雅黑" w:hAnsi="微软雅黑" w:cs="微软雅黑" w:hint="eastAsia"/>
          <w:bCs/>
          <w:szCs w:val="21"/>
        </w:rPr>
        <w:t>分布式系统研发工程师</w:t>
      </w:r>
    </w:p>
    <w:p w:rsidR="00360B2B" w:rsidRPr="000B5BA7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7、</w:t>
      </w:r>
      <w:r>
        <w:rPr>
          <w:rFonts w:ascii="微软雅黑" w:eastAsia="微软雅黑" w:hAnsi="微软雅黑" w:cs="Helvetica" w:hint="eastAsia"/>
          <w:szCs w:val="21"/>
          <w:shd w:val="clear" w:color="auto" w:fill="FFFFFF"/>
        </w:rPr>
        <w:t>NLP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研发工程师（</w:t>
      </w:r>
      <w:r w:rsidRPr="000B5BA7">
        <w:rPr>
          <w:rFonts w:ascii="微软雅黑" w:eastAsia="微软雅黑" w:hAnsi="微软雅黑" w:cs="Helvetica"/>
          <w:szCs w:val="21"/>
          <w:shd w:val="clear" w:color="auto" w:fill="FFFFFF"/>
        </w:rPr>
        <w:t>query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分析方向）</w:t>
      </w:r>
    </w:p>
    <w:p w:rsidR="00360B2B" w:rsidRPr="000B5BA7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8、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商业数据平台研发工程师</w:t>
      </w:r>
    </w:p>
    <w:p w:rsidR="00360B2B" w:rsidRPr="000B5BA7" w:rsidRDefault="00360B2B" w:rsidP="00360B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9、</w:t>
      </w:r>
      <w:r w:rsidRPr="000B5BA7">
        <w:rPr>
          <w:rFonts w:ascii="微软雅黑" w:eastAsia="微软雅黑" w:hAnsi="微软雅黑" w:cs="微软雅黑" w:hint="eastAsia"/>
          <w:szCs w:val="21"/>
        </w:rPr>
        <w:t>测试工程师</w:t>
      </w:r>
    </w:p>
    <w:p w:rsidR="00360B2B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/>
          <w:szCs w:val="21"/>
        </w:rPr>
        <w:t>二</w:t>
      </w:r>
      <w:r>
        <w:rPr>
          <w:rFonts w:ascii="微软雅黑" w:eastAsia="微软雅黑" w:hAnsi="微软雅黑" w:cs="Helvetica" w:hint="eastAsia"/>
          <w:szCs w:val="21"/>
        </w:rPr>
        <w:t>、</w:t>
      </w:r>
      <w:r>
        <w:rPr>
          <w:rFonts w:ascii="微软雅黑" w:eastAsia="微软雅黑" w:hAnsi="微软雅黑" w:cs="Helvetica"/>
          <w:szCs w:val="21"/>
        </w:rPr>
        <w:t>产品方向</w:t>
      </w:r>
      <w:r>
        <w:rPr>
          <w:rFonts w:ascii="微软雅黑" w:eastAsia="微软雅黑" w:hAnsi="微软雅黑" w:cs="Helvetica" w:hint="eastAsia"/>
          <w:szCs w:val="21"/>
        </w:rPr>
        <w:t>：</w:t>
      </w:r>
    </w:p>
    <w:p w:rsidR="00360B2B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1、产品经理</w:t>
      </w:r>
    </w:p>
    <w:p w:rsidR="00360B2B" w:rsidRPr="000B5BA7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2、</w:t>
      </w:r>
      <w:r w:rsidRPr="000B5BA7">
        <w:rPr>
          <w:rFonts w:ascii="微软雅黑" w:eastAsia="微软雅黑" w:hAnsi="微软雅黑" w:cs="Helvetica"/>
          <w:szCs w:val="21"/>
        </w:rPr>
        <w:t>.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策略产品经理</w:t>
      </w:r>
    </w:p>
    <w:p w:rsidR="00360B2B" w:rsidRPr="000B5BA7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3、</w:t>
      </w:r>
      <w:r w:rsidRPr="000B5BA7">
        <w:rPr>
          <w:rFonts w:ascii="微软雅黑" w:eastAsia="微软雅黑" w:hAnsi="微软雅黑" w:hint="eastAsia"/>
          <w:szCs w:val="21"/>
          <w:shd w:val="clear" w:color="auto" w:fill="FFFFFF"/>
        </w:rPr>
        <w:t>商业产品经理（用户研究）</w:t>
      </w:r>
    </w:p>
    <w:p w:rsidR="00360B2B" w:rsidRDefault="00360B2B" w:rsidP="00360B2B">
      <w:pPr>
        <w:rPr>
          <w:rFonts w:ascii="微软雅黑" w:eastAsia="微软雅黑" w:hAnsi="微软雅黑" w:cs="Helvetica"/>
          <w:szCs w:val="21"/>
        </w:rPr>
      </w:pPr>
      <w:r>
        <w:rPr>
          <w:rFonts w:ascii="微软雅黑" w:eastAsia="微软雅黑" w:hAnsi="微软雅黑" w:cs="Helvetica" w:hint="eastAsia"/>
          <w:szCs w:val="21"/>
        </w:rPr>
        <w:t>5、数据产品助理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6、产品运营助理</w:t>
      </w:r>
    </w:p>
    <w:p w:rsidR="00360B2B" w:rsidRDefault="00360B2B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三</w:t>
      </w:r>
      <w:r>
        <w:rPr>
          <w:rFonts w:ascii="微软雅黑" w:eastAsia="微软雅黑" w:hAnsi="微软雅黑" w:cs="微软雅黑" w:hint="eastAsia"/>
          <w:bCs/>
          <w:szCs w:val="21"/>
        </w:rPr>
        <w:t>、</w:t>
      </w:r>
      <w:r>
        <w:rPr>
          <w:rFonts w:ascii="微软雅黑" w:eastAsia="微软雅黑" w:hAnsi="微软雅黑" w:cs="微软雅黑"/>
          <w:bCs/>
          <w:szCs w:val="21"/>
        </w:rPr>
        <w:t>市场方向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</w:p>
    <w:p w:rsidR="00360B2B" w:rsidRDefault="00360B2B" w:rsidP="005605F2">
      <w:pPr>
        <w:ind w:firstLineChars="100" w:firstLine="21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新媒体运营</w:t>
      </w:r>
    </w:p>
    <w:p w:rsidR="00360B2B" w:rsidRDefault="005605F2" w:rsidP="00360B2B">
      <w:pPr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Cs/>
          <w:szCs w:val="21"/>
        </w:rPr>
        <w:t>、</w:t>
      </w:r>
      <w:r w:rsidR="00360B2B">
        <w:rPr>
          <w:rFonts w:ascii="微软雅黑" w:eastAsia="微软雅黑" w:hAnsi="微软雅黑" w:cs="微软雅黑"/>
          <w:bCs/>
          <w:szCs w:val="21"/>
        </w:rPr>
        <w:t>行政方向</w:t>
      </w:r>
      <w:r w:rsidR="00360B2B">
        <w:rPr>
          <w:rFonts w:ascii="微软雅黑" w:eastAsia="微软雅黑" w:hAnsi="微软雅黑" w:cs="微软雅黑" w:hint="eastAsia"/>
          <w:bCs/>
          <w:szCs w:val="21"/>
        </w:rPr>
        <w:t>：</w:t>
      </w:r>
    </w:p>
    <w:p w:rsidR="00836B58" w:rsidRDefault="00360B2B" w:rsidP="005605F2">
      <w:pPr>
        <w:ind w:firstLineChars="200" w:firstLine="42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行政专员</w:t>
      </w:r>
    </w:p>
    <w:p w:rsidR="00CE3F65" w:rsidRPr="0073125B" w:rsidRDefault="00CE3F65" w:rsidP="0073125B">
      <w:pPr>
        <w:widowControl/>
        <w:shd w:val="clear" w:color="auto" w:fill="FFFFFF"/>
        <w:spacing w:line="375" w:lineRule="atLeast"/>
        <w:rPr>
          <w:rFonts w:ascii="微软雅黑" w:eastAsia="微软雅黑" w:hAnsi="微软雅黑" w:cs="Calibri"/>
          <w:b/>
          <w:color w:val="FF0000"/>
          <w:szCs w:val="21"/>
        </w:rPr>
      </w:pPr>
      <w:r w:rsidRPr="00CE3F65">
        <w:rPr>
          <w:rFonts w:ascii="微软雅黑" w:eastAsia="微软雅黑" w:hAnsi="微软雅黑" w:cs="微软雅黑"/>
          <w:b/>
          <w:bCs/>
          <w:color w:val="FF0000"/>
          <w:szCs w:val="21"/>
        </w:rPr>
        <w:t>宣讲行程</w:t>
      </w:r>
      <w:r w:rsidRPr="00CE3F65"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：</w:t>
      </w:r>
      <w:r w:rsidR="0073125B" w:rsidRPr="0067640E">
        <w:rPr>
          <w:rFonts w:ascii="微软雅黑" w:eastAsia="微软雅黑" w:hAnsi="微软雅黑" w:cs="Calibri"/>
          <w:b/>
          <w:color w:val="FF0000"/>
          <w:szCs w:val="21"/>
        </w:rPr>
        <w:t>宣讲会后立即</w:t>
      </w:r>
      <w:r w:rsidR="0073125B">
        <w:rPr>
          <w:rFonts w:ascii="微软雅黑" w:eastAsia="微软雅黑" w:hAnsi="微软雅黑" w:cs="Calibri"/>
          <w:b/>
          <w:color w:val="FF0000"/>
          <w:szCs w:val="21"/>
        </w:rPr>
        <w:t>笔试</w:t>
      </w:r>
    </w:p>
    <w:tbl>
      <w:tblPr>
        <w:tblW w:w="8337" w:type="dxa"/>
        <w:tblInd w:w="113" w:type="dxa"/>
        <w:tblLook w:val="04A0" w:firstRow="1" w:lastRow="0" w:firstColumn="1" w:lastColumn="0" w:noHBand="0" w:noVBand="1"/>
      </w:tblPr>
      <w:tblGrid>
        <w:gridCol w:w="943"/>
        <w:gridCol w:w="2233"/>
        <w:gridCol w:w="2655"/>
        <w:gridCol w:w="2506"/>
      </w:tblGrid>
      <w:tr w:rsidR="00CE3F65" w:rsidRPr="00324B49" w:rsidTr="005605F2">
        <w:trPr>
          <w:trHeight w:val="28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宣讲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&amp;笔试</w:t>
            </w:r>
            <w:r w:rsidRPr="00324B49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地点</w:t>
            </w:r>
          </w:p>
        </w:tc>
      </w:tr>
      <w:tr w:rsidR="00CE3F65" w:rsidRPr="00324B49" w:rsidTr="005605F2">
        <w:trPr>
          <w:trHeight w:val="519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10月15日 18:30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活动中心422</w:t>
            </w:r>
          </w:p>
        </w:tc>
      </w:tr>
      <w:tr w:rsidR="00CE3F65" w:rsidRPr="00324B49" w:rsidTr="005605F2">
        <w:trPr>
          <w:trHeight w:val="23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10月19日 18:30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就业指导中心卓越厅</w:t>
            </w:r>
          </w:p>
        </w:tc>
      </w:tr>
      <w:tr w:rsidR="00CE3F65" w:rsidRPr="00324B49" w:rsidTr="005605F2">
        <w:trPr>
          <w:trHeight w:val="236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10月22日 18:30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教2-201</w:t>
            </w:r>
          </w:p>
        </w:tc>
      </w:tr>
      <w:tr w:rsidR="00CE3F65" w:rsidRPr="00324B49" w:rsidTr="005605F2">
        <w:trPr>
          <w:trHeight w:val="236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5" w:rsidRPr="00324B49" w:rsidRDefault="00CE3F65" w:rsidP="00FE44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24B4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10月27日 19:00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F65" w:rsidRPr="00324B49" w:rsidRDefault="00CE3F65" w:rsidP="00FE44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3号楼202</w:t>
            </w:r>
          </w:p>
        </w:tc>
      </w:tr>
    </w:tbl>
    <w:p w:rsidR="00884F32" w:rsidRPr="00884F32" w:rsidRDefault="00884F32" w:rsidP="004613CA">
      <w:pPr>
        <w:widowControl/>
        <w:shd w:val="clear" w:color="auto" w:fill="FFFFFF"/>
        <w:spacing w:line="375" w:lineRule="atLeast"/>
        <w:rPr>
          <w:rFonts w:ascii="微软雅黑" w:eastAsia="微软雅黑" w:hAnsi="微软雅黑" w:cs="Calibri"/>
          <w:b/>
          <w:color w:val="000000" w:themeColor="text1"/>
          <w:szCs w:val="21"/>
        </w:rPr>
      </w:pPr>
      <w:r w:rsidRPr="00884F32">
        <w:rPr>
          <w:rFonts w:ascii="微软雅黑" w:eastAsia="微软雅黑" w:hAnsi="微软雅黑" w:cs="Calibri"/>
          <w:b/>
          <w:color w:val="000000" w:themeColor="text1"/>
          <w:szCs w:val="21"/>
        </w:rPr>
        <w:lastRenderedPageBreak/>
        <w:t>简历投递方式</w:t>
      </w:r>
      <w:r w:rsidRPr="00884F32">
        <w:rPr>
          <w:rFonts w:ascii="微软雅黑" w:eastAsia="微软雅黑" w:hAnsi="微软雅黑" w:cs="Calibri" w:hint="eastAsia"/>
          <w:b/>
          <w:color w:val="000000" w:themeColor="text1"/>
          <w:szCs w:val="21"/>
        </w:rPr>
        <w:t>：</w:t>
      </w:r>
    </w:p>
    <w:p w:rsidR="00884F32" w:rsidRPr="00360B2B" w:rsidRDefault="00CE3F65" w:rsidP="00360B2B">
      <w:pPr>
        <w:widowControl/>
        <w:shd w:val="clear" w:color="auto" w:fill="FFFFFF"/>
        <w:spacing w:line="375" w:lineRule="atLeast"/>
        <w:rPr>
          <w:rFonts w:ascii="微软雅黑" w:eastAsia="微软雅黑" w:hAnsi="微软雅黑" w:cs="Calibri"/>
          <w:color w:val="000000" w:themeColor="text1"/>
          <w:szCs w:val="21"/>
        </w:rPr>
      </w:pPr>
      <w:r>
        <w:rPr>
          <w:rFonts w:ascii="微软雅黑" w:eastAsia="微软雅黑" w:hAnsi="微软雅黑" w:cs="Calibri" w:hint="eastAsia"/>
          <w:color w:val="000000" w:themeColor="text1"/>
          <w:szCs w:val="21"/>
        </w:rPr>
        <w:t>职位详情及</w:t>
      </w:r>
      <w:r w:rsidR="00884F32" w:rsidRPr="00360B2B">
        <w:rPr>
          <w:rFonts w:ascii="微软雅黑" w:eastAsia="微软雅黑" w:hAnsi="微软雅黑" w:cs="Calibri" w:hint="eastAsia"/>
          <w:color w:val="000000" w:themeColor="text1"/>
          <w:szCs w:val="21"/>
        </w:rPr>
        <w:t>网申请戳：</w:t>
      </w:r>
      <w:hyperlink r:id="rId9" w:history="1">
        <w:r w:rsidR="00884F32" w:rsidRPr="00360B2B">
          <w:rPr>
            <w:rStyle w:val="a7"/>
            <w:rFonts w:ascii="微软雅黑" w:eastAsia="微软雅黑" w:hAnsi="微软雅黑" w:cs="Calibri"/>
            <w:szCs w:val="21"/>
          </w:rPr>
          <w:t>http://campus.liepin.com/xycompany/26803</w:t>
        </w:r>
      </w:hyperlink>
    </w:p>
    <w:p w:rsidR="006619DF" w:rsidRDefault="006619DF" w:rsidP="006619DF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000000" w:themeColor="text1"/>
          <w:kern w:val="0"/>
          <w:szCs w:val="21"/>
          <w:u w:val="single"/>
        </w:rPr>
      </w:pPr>
      <w:r w:rsidRPr="00F2285F">
        <w:rPr>
          <w:rFonts w:ascii="微软雅黑" w:eastAsia="微软雅黑" w:hAnsi="微软雅黑" w:cs="Calibri" w:hint="eastAsia"/>
          <w:color w:val="000000" w:themeColor="text1"/>
          <w:szCs w:val="21"/>
        </w:rPr>
        <w:t>官方网站：</w:t>
      </w:r>
      <w:r w:rsidR="006E5C29">
        <w:rPr>
          <w:rFonts w:ascii="微软雅黑" w:eastAsia="微软雅黑" w:hAnsi="微软雅黑" w:cs="宋体"/>
          <w:color w:val="000000" w:themeColor="text1"/>
          <w:kern w:val="0"/>
          <w:szCs w:val="21"/>
          <w:u w:val="single"/>
        </w:rPr>
        <w:t xml:space="preserve"> </w:t>
      </w:r>
      <w:hyperlink r:id="rId10" w:history="1">
        <w:r w:rsidR="006E5C29" w:rsidRPr="006E5C29">
          <w:rPr>
            <w:rStyle w:val="a7"/>
            <w:rFonts w:ascii="微软雅黑" w:eastAsia="微软雅黑" w:hAnsi="微软雅黑" w:cs="宋体"/>
            <w:kern w:val="0"/>
            <w:szCs w:val="21"/>
          </w:rPr>
          <w:t>http://www.yidianzixun.com/</w:t>
        </w:r>
      </w:hyperlink>
    </w:p>
    <w:p w:rsidR="00360B2B" w:rsidRPr="0070667E" w:rsidRDefault="00360B2B" w:rsidP="006619DF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b/>
          <w:color w:val="000000" w:themeColor="text1"/>
          <w:kern w:val="0"/>
          <w:szCs w:val="21"/>
        </w:rPr>
      </w:pPr>
      <w:r w:rsidRPr="00360B2B">
        <w:rPr>
          <w:rFonts w:ascii="微软雅黑" w:eastAsia="微软雅黑" w:hAnsi="微软雅黑" w:cs="宋体"/>
          <w:b/>
          <w:color w:val="000000" w:themeColor="text1"/>
          <w:kern w:val="0"/>
          <w:szCs w:val="21"/>
        </w:rPr>
        <w:t>校招二维码</w:t>
      </w:r>
      <w:r w:rsidRPr="00360B2B"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</w:rPr>
        <w:t>：</w:t>
      </w:r>
    </w:p>
    <w:p w:rsidR="00360B2B" w:rsidRPr="00F2285F" w:rsidRDefault="00360B2B" w:rsidP="006619DF">
      <w:pPr>
        <w:widowControl/>
        <w:shd w:val="clear" w:color="auto" w:fill="FFFFFF"/>
        <w:spacing w:line="240" w:lineRule="atLeas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Cs/>
          <w:noProof/>
          <w:szCs w:val="21"/>
        </w:rPr>
        <w:drawing>
          <wp:inline distT="0" distB="0" distL="0" distR="0" wp14:anchorId="73C2CE50" wp14:editId="1371D9A3">
            <wp:extent cx="1381125" cy="1381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一点资讯H5二维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2B" w:rsidRDefault="00C55B37">
      <w:pPr>
        <w:rPr>
          <w:rFonts w:ascii="微软雅黑" w:eastAsia="微软雅黑" w:hAnsi="微软雅黑"/>
          <w:color w:val="000000" w:themeColor="text1"/>
          <w:szCs w:val="21"/>
        </w:rPr>
      </w:pPr>
      <w:r w:rsidRPr="00F2285F">
        <w:rPr>
          <w:rFonts w:ascii="微软雅黑" w:eastAsia="微软雅黑" w:hAnsi="微软雅黑" w:hint="eastAsia"/>
          <w:color w:val="000000" w:themeColor="text1"/>
          <w:szCs w:val="21"/>
        </w:rPr>
        <w:t>未来</w:t>
      </w:r>
      <w:r w:rsidR="004613CA" w:rsidRPr="00F2285F">
        <w:rPr>
          <w:rFonts w:ascii="微软雅黑" w:eastAsia="微软雅黑" w:hAnsi="微软雅黑" w:hint="eastAsia"/>
          <w:color w:val="000000" w:themeColor="text1"/>
          <w:szCs w:val="21"/>
        </w:rPr>
        <w:t>，我们</w:t>
      </w:r>
      <w:r w:rsidR="0085748B" w:rsidRPr="00F2285F">
        <w:rPr>
          <w:rFonts w:ascii="微软雅黑" w:eastAsia="微软雅黑" w:hAnsi="微软雅黑" w:hint="eastAsia"/>
          <w:color w:val="000000" w:themeColor="text1"/>
          <w:szCs w:val="21"/>
        </w:rPr>
        <w:t>要做搜索社交的巨人</w:t>
      </w:r>
      <w:r w:rsidR="00371DC9">
        <w:rPr>
          <w:rFonts w:ascii="微软雅黑" w:eastAsia="微软雅黑" w:hAnsi="微软雅黑" w:hint="eastAsia"/>
          <w:color w:val="000000" w:themeColor="text1"/>
          <w:szCs w:val="21"/>
        </w:rPr>
        <w:t>！</w:t>
      </w:r>
    </w:p>
    <w:p w:rsidR="00360B2B" w:rsidRPr="00F63FF7" w:rsidRDefault="00360B2B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>
      <w:pPr>
        <w:rPr>
          <w:rFonts w:ascii="微软雅黑" w:eastAsia="微软雅黑" w:hAnsi="微软雅黑"/>
          <w:color w:val="000000" w:themeColor="text1"/>
          <w:szCs w:val="21"/>
        </w:rPr>
      </w:pPr>
    </w:p>
    <w:p w:rsidR="00E22479" w:rsidRPr="00F2285F" w:rsidRDefault="00E22479" w:rsidP="00E22479">
      <w:pPr>
        <w:rPr>
          <w:rFonts w:ascii="微软雅黑" w:eastAsia="微软雅黑" w:hAnsi="微软雅黑"/>
          <w:color w:val="000000" w:themeColor="text1"/>
          <w:szCs w:val="21"/>
        </w:rPr>
      </w:pPr>
    </w:p>
    <w:sectPr w:rsidR="00E22479" w:rsidRPr="00F2285F" w:rsidSect="0096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16" w:rsidRDefault="00FF2C16" w:rsidP="00E22479">
      <w:r>
        <w:separator/>
      </w:r>
    </w:p>
  </w:endnote>
  <w:endnote w:type="continuationSeparator" w:id="0">
    <w:p w:rsidR="00FF2C16" w:rsidRDefault="00FF2C16" w:rsidP="00E2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16" w:rsidRDefault="00FF2C16" w:rsidP="00E22479">
      <w:r>
        <w:separator/>
      </w:r>
    </w:p>
  </w:footnote>
  <w:footnote w:type="continuationSeparator" w:id="0">
    <w:p w:rsidR="00FF2C16" w:rsidRDefault="00FF2C16" w:rsidP="00E2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DF9"/>
    <w:multiLevelType w:val="hybridMultilevel"/>
    <w:tmpl w:val="755E2DFC"/>
    <w:lvl w:ilvl="0" w:tplc="E1E49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79"/>
    <w:rsid w:val="0006154C"/>
    <w:rsid w:val="00074D07"/>
    <w:rsid w:val="000D5DCE"/>
    <w:rsid w:val="000E7D96"/>
    <w:rsid w:val="00324B49"/>
    <w:rsid w:val="003529A7"/>
    <w:rsid w:val="00360B2B"/>
    <w:rsid w:val="00371DC9"/>
    <w:rsid w:val="00431012"/>
    <w:rsid w:val="004613CA"/>
    <w:rsid w:val="00496E37"/>
    <w:rsid w:val="00500DEE"/>
    <w:rsid w:val="005120ED"/>
    <w:rsid w:val="005605F2"/>
    <w:rsid w:val="005F6F4F"/>
    <w:rsid w:val="00653822"/>
    <w:rsid w:val="006619DF"/>
    <w:rsid w:val="0067640E"/>
    <w:rsid w:val="006E5C29"/>
    <w:rsid w:val="00704106"/>
    <w:rsid w:val="0070667E"/>
    <w:rsid w:val="0073125B"/>
    <w:rsid w:val="007331C9"/>
    <w:rsid w:val="00836B58"/>
    <w:rsid w:val="00855CD6"/>
    <w:rsid w:val="0085748B"/>
    <w:rsid w:val="00884F32"/>
    <w:rsid w:val="008B1E82"/>
    <w:rsid w:val="009236CC"/>
    <w:rsid w:val="009502D0"/>
    <w:rsid w:val="00963F3B"/>
    <w:rsid w:val="00A47B76"/>
    <w:rsid w:val="00A86FA6"/>
    <w:rsid w:val="00B92A95"/>
    <w:rsid w:val="00BD3A3C"/>
    <w:rsid w:val="00C00B30"/>
    <w:rsid w:val="00C33CD8"/>
    <w:rsid w:val="00C34609"/>
    <w:rsid w:val="00C55B37"/>
    <w:rsid w:val="00CC36DA"/>
    <w:rsid w:val="00CE3F65"/>
    <w:rsid w:val="00D60503"/>
    <w:rsid w:val="00E22479"/>
    <w:rsid w:val="00E65CB8"/>
    <w:rsid w:val="00F2285F"/>
    <w:rsid w:val="00F63FF7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4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4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13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13CA"/>
    <w:rPr>
      <w:sz w:val="18"/>
      <w:szCs w:val="18"/>
    </w:rPr>
  </w:style>
  <w:style w:type="paragraph" w:styleId="a6">
    <w:name w:val="List Paragraph"/>
    <w:basedOn w:val="a"/>
    <w:uiPriority w:val="34"/>
    <w:qFormat/>
    <w:rsid w:val="00884F3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84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4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4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13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13CA"/>
    <w:rPr>
      <w:sz w:val="18"/>
      <w:szCs w:val="18"/>
    </w:rPr>
  </w:style>
  <w:style w:type="paragraph" w:styleId="a6">
    <w:name w:val="List Paragraph"/>
    <w:basedOn w:val="a"/>
    <w:uiPriority w:val="34"/>
    <w:qFormat/>
    <w:rsid w:val="00884F3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884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www.yidianzixu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liepin.com/xycompany/2680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6D61-644D-4237-BB8E-EB713CEE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杨毅</cp:lastModifiedBy>
  <cp:revision>2</cp:revision>
  <dcterms:created xsi:type="dcterms:W3CDTF">2015-10-19T07:11:00Z</dcterms:created>
  <dcterms:modified xsi:type="dcterms:W3CDTF">2015-10-19T07:11:00Z</dcterms:modified>
</cp:coreProperties>
</file>