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89" w:rsidRDefault="002C2089" w:rsidP="002C2089">
      <w:pPr>
        <w:ind w:firstLineChars="200" w:firstLine="640"/>
        <w:jc w:val="center"/>
        <w:rPr>
          <w:b/>
          <w:sz w:val="32"/>
          <w:szCs w:val="32"/>
        </w:rPr>
      </w:pPr>
      <w:r w:rsidRPr="00532881">
        <w:rPr>
          <w:b/>
          <w:sz w:val="32"/>
          <w:szCs w:val="32"/>
        </w:rPr>
        <w:t>HCR</w:t>
      </w:r>
      <w:r w:rsidRPr="00532881">
        <w:rPr>
          <w:b/>
          <w:sz w:val="32"/>
          <w:szCs w:val="32"/>
        </w:rPr>
        <w:t>（慧辰资讯）简介</w:t>
      </w:r>
    </w:p>
    <w:p w:rsidR="002C2089" w:rsidRDefault="002C2089" w:rsidP="002C2089">
      <w:pPr>
        <w:widowControl/>
        <w:shd w:val="clear" w:color="auto" w:fill="FFFFFF"/>
        <w:ind w:firstLineChars="200" w:firstLine="420"/>
        <w:jc w:val="center"/>
        <w:rPr>
          <w:rFonts w:cs="宋体"/>
          <w:kern w:val="0"/>
          <w:szCs w:val="21"/>
          <w:shd w:val="clear" w:color="auto" w:fill="FFFFFF"/>
        </w:rPr>
      </w:pPr>
      <w:r>
        <w:rPr>
          <w:rFonts w:cs="宋体" w:hint="eastAsia"/>
          <w:kern w:val="0"/>
          <w:szCs w:val="21"/>
          <w:shd w:val="clear" w:color="auto" w:fill="FFFFFF"/>
        </w:rPr>
        <w:t>-</w:t>
      </w:r>
      <w:r>
        <w:rPr>
          <w:rFonts w:cs="宋体" w:hint="eastAsia"/>
          <w:kern w:val="0"/>
          <w:szCs w:val="21"/>
          <w:shd w:val="clear" w:color="auto" w:fill="FFFFFF"/>
        </w:rPr>
        <w:t>（股票代码</w:t>
      </w:r>
      <w:r>
        <w:rPr>
          <w:rFonts w:cs="宋体"/>
          <w:kern w:val="0"/>
          <w:szCs w:val="21"/>
          <w:shd w:val="clear" w:color="auto" w:fill="FFFFFF"/>
        </w:rPr>
        <w:t>:833309</w:t>
      </w:r>
      <w:r>
        <w:rPr>
          <w:rFonts w:cs="宋体" w:hint="eastAsia"/>
          <w:kern w:val="0"/>
          <w:szCs w:val="21"/>
          <w:shd w:val="clear" w:color="auto" w:fill="FFFFFF"/>
        </w:rPr>
        <w:t>）</w:t>
      </w:r>
      <w:r>
        <w:rPr>
          <w:rFonts w:cs="宋体" w:hint="eastAsia"/>
          <w:kern w:val="0"/>
          <w:szCs w:val="21"/>
          <w:shd w:val="clear" w:color="auto" w:fill="FFFFFF"/>
        </w:rPr>
        <w:t>-</w:t>
      </w:r>
    </w:p>
    <w:p w:rsidR="00861A49" w:rsidRDefault="00861A4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</w:p>
    <w:p w:rsidR="00412093" w:rsidRDefault="00412093" w:rsidP="00A977F0">
      <w:pPr>
        <w:widowControl/>
        <w:shd w:val="clear" w:color="auto" w:fill="FFFFFF"/>
        <w:ind w:firstLineChars="200" w:firstLine="420"/>
        <w:jc w:val="left"/>
        <w:rPr>
          <w:rFonts w:cs="宋体"/>
          <w:b/>
          <w:kern w:val="0"/>
          <w:szCs w:val="21"/>
          <w:shd w:val="clear" w:color="auto" w:fill="FFFFFF"/>
        </w:rPr>
      </w:pPr>
      <w:r w:rsidRPr="00412093">
        <w:rPr>
          <w:rFonts w:cs="宋体" w:hint="eastAsia"/>
          <w:b/>
          <w:kern w:val="0"/>
          <w:szCs w:val="21"/>
          <w:shd w:val="clear" w:color="auto" w:fill="FFFFFF"/>
        </w:rPr>
        <w:t>公司全称：北京慧辰资道资讯股份有限公司</w:t>
      </w:r>
    </w:p>
    <w:p w:rsidR="00412093" w:rsidRPr="00412093" w:rsidRDefault="00412093" w:rsidP="00A977F0">
      <w:pPr>
        <w:widowControl/>
        <w:shd w:val="clear" w:color="auto" w:fill="FFFFFF"/>
        <w:ind w:firstLineChars="200" w:firstLine="420"/>
        <w:jc w:val="left"/>
        <w:rPr>
          <w:rFonts w:cs="宋体"/>
          <w:b/>
          <w:kern w:val="0"/>
          <w:szCs w:val="21"/>
          <w:shd w:val="clear" w:color="auto" w:fill="FFFFFF"/>
        </w:rPr>
      </w:pP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（慧辰资讯）是一家根植于中国、放眼全球</w:t>
      </w:r>
      <w:r>
        <w:rPr>
          <w:rFonts w:cs="宋体" w:hint="eastAsia"/>
          <w:kern w:val="0"/>
          <w:szCs w:val="21"/>
          <w:shd w:val="clear" w:color="auto" w:fill="FFFFFF"/>
        </w:rPr>
        <w:t>，提供大数据与小数据有效结合</w:t>
      </w:r>
      <w:r w:rsidRPr="00532881">
        <w:rPr>
          <w:rFonts w:cs="宋体"/>
          <w:kern w:val="0"/>
          <w:szCs w:val="21"/>
          <w:shd w:val="clear" w:color="auto" w:fill="FFFFFF"/>
        </w:rPr>
        <w:t>的</w:t>
      </w:r>
      <w:r>
        <w:rPr>
          <w:rFonts w:cs="宋体" w:hint="eastAsia"/>
          <w:kern w:val="0"/>
          <w:szCs w:val="21"/>
          <w:shd w:val="clear" w:color="auto" w:fill="FFFFFF"/>
        </w:rPr>
        <w:t>洞察</w:t>
      </w:r>
      <w:r w:rsidRPr="00532881">
        <w:rPr>
          <w:rFonts w:cs="宋体"/>
          <w:kern w:val="0"/>
          <w:szCs w:val="21"/>
          <w:shd w:val="clear" w:color="auto" w:fill="FFFFFF"/>
        </w:rPr>
        <w:t>研究公司，通过对数据的深度挖掘，帮助您发现表象背后的真实世界。</w:t>
      </w: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  <w:r>
        <w:rPr>
          <w:rFonts w:cs="宋体" w:hint="eastAsia"/>
          <w:kern w:val="0"/>
          <w:szCs w:val="21"/>
          <w:shd w:val="clear" w:color="auto" w:fill="FFFFFF"/>
        </w:rPr>
        <w:t>HCR</w:t>
      </w:r>
      <w:r>
        <w:rPr>
          <w:rFonts w:cs="宋体" w:hint="eastAsia"/>
          <w:kern w:val="0"/>
          <w:szCs w:val="21"/>
          <w:shd w:val="clear" w:color="auto" w:fill="FFFFFF"/>
        </w:rPr>
        <w:t>为企业提供大小数据结合的深度洞察服务。我们的数据既有来自于互联网和移动互联网中沉淀的</w:t>
      </w:r>
      <w:r w:rsidRPr="00F84863">
        <w:rPr>
          <w:rFonts w:cs="宋体" w:hint="eastAsia"/>
          <w:b/>
          <w:kern w:val="0"/>
          <w:szCs w:val="21"/>
          <w:shd w:val="clear" w:color="auto" w:fill="FFFFFF"/>
        </w:rPr>
        <w:t>网民浏览行为</w:t>
      </w:r>
      <w:r>
        <w:rPr>
          <w:rFonts w:cs="宋体" w:hint="eastAsia"/>
          <w:kern w:val="0"/>
          <w:szCs w:val="21"/>
          <w:shd w:val="clear" w:color="auto" w:fill="FFFFFF"/>
        </w:rPr>
        <w:t>、</w:t>
      </w:r>
      <w:r w:rsidRPr="00F84863">
        <w:rPr>
          <w:rFonts w:cs="宋体" w:hint="eastAsia"/>
          <w:b/>
          <w:kern w:val="0"/>
          <w:szCs w:val="21"/>
          <w:shd w:val="clear" w:color="auto" w:fill="FFFFFF"/>
        </w:rPr>
        <w:t>消费行为</w:t>
      </w:r>
      <w:r>
        <w:rPr>
          <w:rFonts w:cs="宋体" w:hint="eastAsia"/>
          <w:kern w:val="0"/>
          <w:szCs w:val="21"/>
          <w:shd w:val="clear" w:color="auto" w:fill="FFFFFF"/>
        </w:rPr>
        <w:t>、</w:t>
      </w:r>
      <w:r w:rsidRPr="00F84863">
        <w:rPr>
          <w:rFonts w:cs="宋体" w:hint="eastAsia"/>
          <w:b/>
          <w:kern w:val="0"/>
          <w:szCs w:val="21"/>
          <w:shd w:val="clear" w:color="auto" w:fill="FFFFFF"/>
        </w:rPr>
        <w:t>舆论文字</w:t>
      </w:r>
      <w:r>
        <w:rPr>
          <w:rFonts w:cs="宋体" w:hint="eastAsia"/>
          <w:kern w:val="0"/>
          <w:szCs w:val="21"/>
          <w:shd w:val="clear" w:color="auto" w:fill="FFFFFF"/>
        </w:rPr>
        <w:t>等海量数据；也有来自于企业内部沉淀的大量用户的</w:t>
      </w:r>
      <w:r w:rsidRPr="00F84863">
        <w:rPr>
          <w:rFonts w:cs="宋体" w:hint="eastAsia"/>
          <w:b/>
          <w:kern w:val="0"/>
          <w:szCs w:val="21"/>
          <w:shd w:val="clear" w:color="auto" w:fill="FFFFFF"/>
        </w:rPr>
        <w:t>购买行为和数据</w:t>
      </w:r>
      <w:r>
        <w:rPr>
          <w:rFonts w:cs="宋体" w:hint="eastAsia"/>
          <w:kern w:val="0"/>
          <w:szCs w:val="21"/>
          <w:shd w:val="clear" w:color="auto" w:fill="FFFFFF"/>
        </w:rPr>
        <w:t>。我们将大量异构数据进行清洗、整理、分析、挖掘，通过大数据研究与经典研究相结合的深度洞察服务，为企业提供决策依据，帮助企业了解他们面对的市场、客户群体、竞争情况等，伴随企业成长的每一步，助力企业成功决策。</w:t>
      </w: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 </w:t>
      </w:r>
      <w:r w:rsidR="005473D5">
        <w:rPr>
          <w:rFonts w:cs="宋体"/>
          <w:kern w:val="0"/>
          <w:szCs w:val="21"/>
          <w:shd w:val="clear" w:color="auto" w:fill="FFFFFF"/>
        </w:rPr>
        <w:t>汽车、通信、家电、科技、金融、医</w:t>
      </w:r>
      <w:r w:rsidR="005473D5">
        <w:rPr>
          <w:rFonts w:cs="宋体" w:hint="eastAsia"/>
          <w:kern w:val="0"/>
          <w:szCs w:val="21"/>
          <w:shd w:val="clear" w:color="auto" w:fill="FFFFFF"/>
        </w:rPr>
        <w:t>疗</w:t>
      </w:r>
      <w:r w:rsidRPr="00532881">
        <w:rPr>
          <w:rFonts w:cs="宋体"/>
          <w:kern w:val="0"/>
          <w:szCs w:val="21"/>
          <w:shd w:val="clear" w:color="auto" w:fill="FFFFFF"/>
        </w:rPr>
        <w:t>、媒体、零售、包装消费品、时尚</w:t>
      </w:r>
      <w:r w:rsidRPr="00532881">
        <w:rPr>
          <w:rFonts w:cs="宋体"/>
          <w:kern w:val="0"/>
          <w:szCs w:val="21"/>
          <w:shd w:val="clear" w:color="auto" w:fill="FFFFFF"/>
        </w:rPr>
        <w:t>/</w:t>
      </w:r>
      <w:r w:rsidRPr="00532881">
        <w:rPr>
          <w:rFonts w:cs="宋体"/>
          <w:kern w:val="0"/>
          <w:szCs w:val="21"/>
          <w:shd w:val="clear" w:color="auto" w:fill="FFFFFF"/>
        </w:rPr>
        <w:t>运动、工业品、公共事务、烟草等，无论您来自哪个行业，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专属的行业服务团队始终陪伴着您。我们致力于通过制度创新培养并吸纳顶尖人才，不断突破自我，向您提供更全面、深入的数据服务，包括传统市场研究、大数据分析等全维度的产品体系，提高数据的洞察和研究效果，使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成为从中国走出去的一家世界领先的数据研究公司。</w:t>
      </w: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（慧辰资讯）前身为慧聪研究院，成立于</w:t>
      </w:r>
      <w:r w:rsidRPr="00532881">
        <w:rPr>
          <w:rFonts w:cs="宋体"/>
          <w:kern w:val="0"/>
          <w:szCs w:val="21"/>
          <w:shd w:val="clear" w:color="auto" w:fill="FFFFFF"/>
        </w:rPr>
        <w:t>1993</w:t>
      </w:r>
      <w:r w:rsidRPr="00532881">
        <w:rPr>
          <w:rFonts w:cs="宋体"/>
          <w:kern w:val="0"/>
          <w:szCs w:val="21"/>
          <w:shd w:val="clear" w:color="auto" w:fill="FFFFFF"/>
        </w:rPr>
        <w:t>年</w:t>
      </w:r>
      <w:r w:rsidR="00D70EDA" w:rsidRPr="00640FCB">
        <w:rPr>
          <w:rFonts w:cs="宋体" w:hint="eastAsia"/>
          <w:color w:val="FF0000"/>
          <w:kern w:val="0"/>
          <w:szCs w:val="21"/>
          <w:shd w:val="clear" w:color="auto" w:fill="FFFFFF"/>
        </w:rPr>
        <w:t>10</w:t>
      </w:r>
      <w:r w:rsidR="00D70EDA" w:rsidRPr="00640FCB">
        <w:rPr>
          <w:rFonts w:cs="宋体" w:hint="eastAsia"/>
          <w:color w:val="FF0000"/>
          <w:kern w:val="0"/>
          <w:szCs w:val="21"/>
          <w:shd w:val="clear" w:color="auto" w:fill="FFFFFF"/>
        </w:rPr>
        <w:t>月</w:t>
      </w:r>
      <w:r w:rsidR="00D70EDA" w:rsidRPr="00640FCB">
        <w:rPr>
          <w:rFonts w:cs="宋体" w:hint="eastAsia"/>
          <w:color w:val="FF0000"/>
          <w:kern w:val="0"/>
          <w:szCs w:val="21"/>
          <w:shd w:val="clear" w:color="auto" w:fill="FFFFFF"/>
        </w:rPr>
        <w:t>18</w:t>
      </w:r>
      <w:r w:rsidR="00D70EDA" w:rsidRPr="00640FCB">
        <w:rPr>
          <w:rFonts w:cs="宋体" w:hint="eastAsia"/>
          <w:color w:val="FF0000"/>
          <w:kern w:val="0"/>
          <w:szCs w:val="21"/>
          <w:shd w:val="clear" w:color="auto" w:fill="FFFFFF"/>
        </w:rPr>
        <w:t>日</w:t>
      </w:r>
      <w:r w:rsidRPr="00532881">
        <w:rPr>
          <w:rFonts w:cs="宋体"/>
          <w:kern w:val="0"/>
          <w:szCs w:val="21"/>
          <w:shd w:val="clear" w:color="auto" w:fill="FFFFFF"/>
        </w:rPr>
        <w:t>，是国内最早一批涉足于市场分析、数据研究的企业，除了在数据洞悉方面的深厚积累，依托于母公司慧聪网的技术优势，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还在业内形成了通过</w:t>
      </w:r>
      <w:r w:rsidRPr="00532881">
        <w:rPr>
          <w:rFonts w:cs="宋体"/>
          <w:kern w:val="0"/>
          <w:szCs w:val="21"/>
          <w:shd w:val="clear" w:color="auto" w:fill="FFFFFF"/>
        </w:rPr>
        <w:t>IT</w:t>
      </w:r>
      <w:r w:rsidRPr="00532881">
        <w:rPr>
          <w:rFonts w:cs="宋体"/>
          <w:kern w:val="0"/>
          <w:szCs w:val="21"/>
          <w:shd w:val="clear" w:color="auto" w:fill="FFFFFF"/>
        </w:rPr>
        <w:t>技术驱动市场研究结果的鲜明特点。</w:t>
      </w:r>
      <w:r w:rsidRPr="00532881">
        <w:rPr>
          <w:rFonts w:cs="宋体"/>
          <w:kern w:val="0"/>
          <w:szCs w:val="21"/>
          <w:shd w:val="clear" w:color="auto" w:fill="FFFFFF"/>
        </w:rPr>
        <w:t>2003</w:t>
      </w:r>
      <w:r w:rsidRPr="00532881">
        <w:rPr>
          <w:rFonts w:cs="宋体"/>
          <w:kern w:val="0"/>
          <w:szCs w:val="21"/>
          <w:shd w:val="clear" w:color="auto" w:fill="FFFFFF"/>
        </w:rPr>
        <w:t>年，慧聪研究院随慧聪网实现了在香港创业板的成功上市；</w:t>
      </w:r>
      <w:r w:rsidRPr="00532881">
        <w:rPr>
          <w:rFonts w:cs="宋体"/>
          <w:kern w:val="0"/>
          <w:szCs w:val="21"/>
          <w:shd w:val="clear" w:color="auto" w:fill="FFFFFF"/>
        </w:rPr>
        <w:t>2008</w:t>
      </w:r>
      <w:r w:rsidRPr="00532881">
        <w:rPr>
          <w:rFonts w:cs="宋体"/>
          <w:kern w:val="0"/>
          <w:szCs w:val="21"/>
          <w:shd w:val="clear" w:color="auto" w:fill="FFFFFF"/>
        </w:rPr>
        <w:t>年与</w:t>
      </w:r>
      <w:r w:rsidRPr="00532881">
        <w:rPr>
          <w:rFonts w:cs="宋体"/>
          <w:kern w:val="0"/>
          <w:szCs w:val="21"/>
          <w:shd w:val="clear" w:color="auto" w:fill="FFFFFF"/>
        </w:rPr>
        <w:t>170</w:t>
      </w:r>
      <w:r w:rsidRPr="00532881">
        <w:rPr>
          <w:rFonts w:cs="宋体"/>
          <w:kern w:val="0"/>
          <w:szCs w:val="21"/>
          <w:shd w:val="clear" w:color="auto" w:fill="FFFFFF"/>
        </w:rPr>
        <w:t>年历史的美国邓白氏达成合作，与其研究团队合并，为公司研究实力引入国际化要素；</w:t>
      </w:r>
      <w:r w:rsidRPr="00532881">
        <w:rPr>
          <w:rFonts w:cs="宋体"/>
          <w:kern w:val="0"/>
          <w:szCs w:val="21"/>
          <w:shd w:val="clear" w:color="auto" w:fill="FFFFFF"/>
        </w:rPr>
        <w:t>2011</w:t>
      </w:r>
      <w:r w:rsidRPr="00532881">
        <w:rPr>
          <w:rFonts w:cs="宋体"/>
          <w:kern w:val="0"/>
          <w:szCs w:val="21"/>
          <w:shd w:val="clear" w:color="auto" w:fill="FFFFFF"/>
        </w:rPr>
        <w:t>年</w:t>
      </w:r>
      <w:r w:rsidR="00CA6EFA" w:rsidRPr="00CA6EFA">
        <w:rPr>
          <w:rFonts w:cs="宋体" w:hint="eastAsia"/>
          <w:color w:val="FF0000"/>
          <w:kern w:val="0"/>
          <w:szCs w:val="21"/>
          <w:shd w:val="clear" w:color="auto" w:fill="FFFFFF"/>
        </w:rPr>
        <w:t>11</w:t>
      </w:r>
      <w:r w:rsidR="00CA6EFA" w:rsidRPr="00CA6EFA">
        <w:rPr>
          <w:rFonts w:cs="宋体" w:hint="eastAsia"/>
          <w:color w:val="FF0000"/>
          <w:kern w:val="0"/>
          <w:szCs w:val="21"/>
          <w:shd w:val="clear" w:color="auto" w:fill="FFFFFF"/>
        </w:rPr>
        <w:t>月</w:t>
      </w:r>
      <w:bookmarkStart w:id="0" w:name="_GoBack"/>
      <w:bookmarkEnd w:id="0"/>
      <w:r w:rsidRPr="00532881">
        <w:rPr>
          <w:rFonts w:cs="宋体"/>
          <w:kern w:val="0"/>
          <w:szCs w:val="21"/>
          <w:shd w:val="clear" w:color="auto" w:fill="FFFFFF"/>
        </w:rPr>
        <w:t>，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（慧辰资讯）完成</w:t>
      </w:r>
      <w:r w:rsidRPr="00532881">
        <w:rPr>
          <w:rFonts w:cs="宋体"/>
          <w:kern w:val="0"/>
          <w:szCs w:val="21"/>
          <w:shd w:val="clear" w:color="auto" w:fill="FFFFFF"/>
        </w:rPr>
        <w:t>MBO</w:t>
      </w:r>
      <w:r w:rsidRPr="00532881">
        <w:rPr>
          <w:rFonts w:cs="宋体"/>
          <w:kern w:val="0"/>
          <w:szCs w:val="21"/>
          <w:shd w:val="clear" w:color="auto" w:fill="FFFFFF"/>
        </w:rPr>
        <w:t>，为推动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成为行业领军企业奠定了有力基础。</w:t>
      </w:r>
      <w:r w:rsidRPr="00532881">
        <w:rPr>
          <w:rFonts w:cs="宋体"/>
          <w:kern w:val="0"/>
          <w:szCs w:val="21"/>
          <w:shd w:val="clear" w:color="auto" w:fill="FFFFFF"/>
        </w:rPr>
        <w:t>2012</w:t>
      </w:r>
      <w:r w:rsidRPr="00532881">
        <w:rPr>
          <w:rFonts w:cs="宋体"/>
          <w:kern w:val="0"/>
          <w:szCs w:val="21"/>
          <w:shd w:val="clear" w:color="auto" w:fill="FFFFFF"/>
        </w:rPr>
        <w:t>年，公司引入多位业界重量级专家，并于同年</w:t>
      </w:r>
      <w:r w:rsidRPr="00532881">
        <w:rPr>
          <w:rFonts w:cs="宋体"/>
          <w:kern w:val="0"/>
          <w:szCs w:val="21"/>
          <w:shd w:val="clear" w:color="auto" w:fill="FFFFFF"/>
        </w:rPr>
        <w:t>8</w:t>
      </w:r>
      <w:r w:rsidRPr="00532881">
        <w:rPr>
          <w:rFonts w:cs="宋体"/>
          <w:kern w:val="0"/>
          <w:szCs w:val="21"/>
          <w:shd w:val="clear" w:color="auto" w:fill="FFFFFF"/>
        </w:rPr>
        <w:t>月</w:t>
      </w:r>
      <w:r w:rsidR="00CA6EFA" w:rsidRPr="00CA6EFA">
        <w:rPr>
          <w:rFonts w:cs="宋体" w:hint="eastAsia"/>
          <w:color w:val="FF0000"/>
          <w:kern w:val="0"/>
          <w:szCs w:val="21"/>
          <w:shd w:val="clear" w:color="auto" w:fill="FFFFFF"/>
        </w:rPr>
        <w:t>3</w:t>
      </w:r>
      <w:r w:rsidR="00CA6EFA" w:rsidRPr="00CA6EFA">
        <w:rPr>
          <w:rFonts w:cs="宋体"/>
          <w:color w:val="FF0000"/>
          <w:kern w:val="0"/>
          <w:szCs w:val="21"/>
          <w:shd w:val="clear" w:color="auto" w:fill="FFFFFF"/>
        </w:rPr>
        <w:t>0</w:t>
      </w:r>
      <w:r w:rsidR="00CA6EFA" w:rsidRPr="00CA6EFA">
        <w:rPr>
          <w:rFonts w:cs="宋体" w:hint="eastAsia"/>
          <w:color w:val="FF0000"/>
          <w:kern w:val="0"/>
          <w:szCs w:val="21"/>
          <w:shd w:val="clear" w:color="auto" w:fill="FFFFFF"/>
        </w:rPr>
        <w:t>日</w:t>
      </w:r>
      <w:r w:rsidRPr="00532881">
        <w:rPr>
          <w:rFonts w:cs="宋体"/>
          <w:kern w:val="0"/>
          <w:szCs w:val="21"/>
          <w:shd w:val="clear" w:color="auto" w:fill="FFFFFF"/>
        </w:rPr>
        <w:t>与上海</w:t>
      </w:r>
      <w:r w:rsidRPr="00532881">
        <w:rPr>
          <w:rFonts w:cs="宋体"/>
          <w:kern w:val="0"/>
          <w:szCs w:val="21"/>
          <w:shd w:val="clear" w:color="auto" w:fill="FFFFFF"/>
        </w:rPr>
        <w:t>DNA</w:t>
      </w:r>
      <w:r w:rsidRPr="00532881">
        <w:rPr>
          <w:rFonts w:cs="宋体"/>
          <w:kern w:val="0"/>
          <w:szCs w:val="21"/>
          <w:shd w:val="clear" w:color="auto" w:fill="FFFFFF"/>
        </w:rPr>
        <w:t>合并；</w:t>
      </w:r>
      <w:r w:rsidRPr="00532881">
        <w:rPr>
          <w:rFonts w:cs="宋体"/>
          <w:kern w:val="0"/>
          <w:szCs w:val="21"/>
          <w:shd w:val="clear" w:color="auto" w:fill="FFFFFF"/>
        </w:rPr>
        <w:t>2013</w:t>
      </w:r>
      <w:r w:rsidRPr="00532881">
        <w:rPr>
          <w:rFonts w:cs="宋体"/>
          <w:kern w:val="0"/>
          <w:szCs w:val="21"/>
          <w:shd w:val="clear" w:color="auto" w:fill="FFFFFF"/>
        </w:rPr>
        <w:t>年，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宣布与国内顶级投资机构达晨创投达成融资协议，</w:t>
      </w:r>
      <w:r w:rsidRPr="00532881">
        <w:rPr>
          <w:rFonts w:cs="宋体"/>
          <w:kern w:val="0"/>
          <w:szCs w:val="21"/>
          <w:shd w:val="clear" w:color="auto" w:fill="FFFFFF"/>
        </w:rPr>
        <w:t>5000</w:t>
      </w:r>
      <w:r w:rsidRPr="00532881">
        <w:rPr>
          <w:rFonts w:cs="宋体"/>
          <w:kern w:val="0"/>
          <w:szCs w:val="21"/>
          <w:shd w:val="clear" w:color="auto" w:fill="FFFFFF"/>
        </w:rPr>
        <w:t>万的金额也成为市场研究行业迄今为止最大的一笔；</w:t>
      </w:r>
      <w:r w:rsidRPr="00532881">
        <w:rPr>
          <w:rFonts w:cs="宋体"/>
          <w:kern w:val="0"/>
          <w:szCs w:val="21"/>
          <w:shd w:val="clear" w:color="auto" w:fill="FFFFFF"/>
        </w:rPr>
        <w:t>2014</w:t>
      </w:r>
      <w:r w:rsidRPr="00532881">
        <w:rPr>
          <w:rFonts w:cs="宋体"/>
          <w:kern w:val="0"/>
          <w:szCs w:val="21"/>
          <w:shd w:val="clear" w:color="auto" w:fill="FFFFFF"/>
        </w:rPr>
        <w:t>年</w:t>
      </w:r>
      <w:r w:rsidRPr="00532881">
        <w:rPr>
          <w:rFonts w:cs="宋体"/>
          <w:kern w:val="0"/>
          <w:szCs w:val="21"/>
          <w:shd w:val="clear" w:color="auto" w:fill="FFFFFF"/>
        </w:rPr>
        <w:t>11</w:t>
      </w:r>
      <w:r w:rsidRPr="00532881">
        <w:rPr>
          <w:rFonts w:cs="宋体"/>
          <w:kern w:val="0"/>
          <w:szCs w:val="21"/>
          <w:shd w:val="clear" w:color="auto" w:fill="FFFFFF"/>
        </w:rPr>
        <w:t>月，</w:t>
      </w: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完成股份制改造。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</w:t>
      </w:r>
      <w:r>
        <w:rPr>
          <w:rFonts w:hint="eastAsia"/>
        </w:rPr>
        <w:t>HCR</w:t>
      </w:r>
      <w:r>
        <w:rPr>
          <w:rFonts w:hint="eastAsia"/>
        </w:rPr>
        <w:t>成功挂牌新三板（股票代码：</w:t>
      </w:r>
      <w:r>
        <w:rPr>
          <w:rFonts w:hint="eastAsia"/>
        </w:rPr>
        <w:t>833309</w:t>
      </w:r>
      <w:r>
        <w:rPr>
          <w:rFonts w:hint="eastAsia"/>
        </w:rPr>
        <w:t>）成为国内新三板大数据商业应用第一股！</w:t>
      </w:r>
    </w:p>
    <w:p w:rsidR="002C2089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A977F0">
      <w:pPr>
        <w:widowControl/>
        <w:shd w:val="clear" w:color="auto" w:fill="FFFFFF"/>
        <w:ind w:firstLineChars="200" w:firstLine="420"/>
        <w:jc w:val="left"/>
        <w:rPr>
          <w:rFonts w:cs="宋体"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HCR</w:t>
      </w:r>
      <w:r w:rsidRPr="00532881">
        <w:rPr>
          <w:rFonts w:cs="宋体"/>
          <w:kern w:val="0"/>
          <w:szCs w:val="21"/>
          <w:shd w:val="clear" w:color="auto" w:fill="FFFFFF"/>
        </w:rPr>
        <w:t>（慧辰资讯）拥有</w:t>
      </w:r>
      <w:r w:rsidRPr="00532881">
        <w:rPr>
          <w:rFonts w:cs="宋体"/>
          <w:kern w:val="0"/>
          <w:szCs w:val="21"/>
          <w:shd w:val="clear" w:color="auto" w:fill="FFFFFF"/>
        </w:rPr>
        <w:t>24</w:t>
      </w:r>
      <w:r w:rsidRPr="00532881">
        <w:rPr>
          <w:rFonts w:cs="宋体"/>
          <w:kern w:val="0"/>
          <w:szCs w:val="21"/>
          <w:shd w:val="clear" w:color="auto" w:fill="FFFFFF"/>
        </w:rPr>
        <w:t>个行业</w:t>
      </w:r>
      <w:r w:rsidRPr="00532881">
        <w:rPr>
          <w:rFonts w:cs="宋体"/>
          <w:kern w:val="0"/>
          <w:szCs w:val="21"/>
          <w:shd w:val="clear" w:color="auto" w:fill="FFFFFF"/>
        </w:rPr>
        <w:t>1159</w:t>
      </w:r>
      <w:r w:rsidRPr="00532881">
        <w:rPr>
          <w:rFonts w:cs="宋体"/>
          <w:kern w:val="0"/>
          <w:szCs w:val="21"/>
          <w:shd w:val="clear" w:color="auto" w:fill="FFFFFF"/>
        </w:rPr>
        <w:t>种品类</w:t>
      </w:r>
      <w:r w:rsidRPr="00532881">
        <w:rPr>
          <w:rFonts w:cs="宋体"/>
          <w:kern w:val="0"/>
          <w:szCs w:val="21"/>
          <w:shd w:val="clear" w:color="auto" w:fill="FFFFFF"/>
        </w:rPr>
        <w:t>20</w:t>
      </w:r>
      <w:r w:rsidRPr="00532881">
        <w:rPr>
          <w:rFonts w:cs="宋体"/>
          <w:kern w:val="0"/>
          <w:szCs w:val="21"/>
          <w:shd w:val="clear" w:color="auto" w:fill="FFFFFF"/>
        </w:rPr>
        <w:t>余万广告主的媒体数据库，连续积累</w:t>
      </w:r>
      <w:r w:rsidRPr="00532881">
        <w:rPr>
          <w:rFonts w:cs="宋体"/>
          <w:kern w:val="0"/>
          <w:szCs w:val="21"/>
          <w:shd w:val="clear" w:color="auto" w:fill="FFFFFF"/>
        </w:rPr>
        <w:t>22</w:t>
      </w:r>
      <w:r w:rsidRPr="00532881">
        <w:rPr>
          <w:rFonts w:cs="宋体"/>
          <w:kern w:val="0"/>
          <w:szCs w:val="21"/>
          <w:shd w:val="clear" w:color="auto" w:fill="FFFFFF"/>
        </w:rPr>
        <w:t>年行业数据库，</w:t>
      </w:r>
      <w:r w:rsidRPr="00532881">
        <w:rPr>
          <w:rFonts w:cs="宋体"/>
          <w:kern w:val="0"/>
          <w:szCs w:val="21"/>
          <w:shd w:val="clear" w:color="auto" w:fill="FFFFFF"/>
        </w:rPr>
        <w:t>1000</w:t>
      </w:r>
      <w:r w:rsidRPr="00532881">
        <w:rPr>
          <w:rFonts w:cs="宋体"/>
          <w:kern w:val="0"/>
          <w:szCs w:val="21"/>
          <w:shd w:val="clear" w:color="auto" w:fill="FFFFFF"/>
        </w:rPr>
        <w:t>万中小企业数据库，</w:t>
      </w:r>
      <w:r w:rsidRPr="00532881">
        <w:rPr>
          <w:rFonts w:cs="宋体"/>
          <w:kern w:val="0"/>
          <w:szCs w:val="21"/>
          <w:shd w:val="clear" w:color="auto" w:fill="FFFFFF"/>
        </w:rPr>
        <w:t>70</w:t>
      </w:r>
      <w:r w:rsidRPr="00532881">
        <w:rPr>
          <w:rFonts w:cs="宋体"/>
          <w:kern w:val="0"/>
          <w:szCs w:val="21"/>
          <w:shd w:val="clear" w:color="auto" w:fill="FFFFFF"/>
        </w:rPr>
        <w:t>万的</w:t>
      </w:r>
      <w:r w:rsidRPr="00532881">
        <w:rPr>
          <w:rFonts w:cs="宋体"/>
          <w:kern w:val="0"/>
          <w:szCs w:val="21"/>
          <w:shd w:val="clear" w:color="auto" w:fill="FFFFFF"/>
        </w:rPr>
        <w:t>B2C</w:t>
      </w:r>
      <w:r w:rsidRPr="00532881">
        <w:rPr>
          <w:rFonts w:cs="宋体"/>
          <w:kern w:val="0"/>
          <w:szCs w:val="21"/>
          <w:shd w:val="clear" w:color="auto" w:fill="FFFFFF"/>
        </w:rPr>
        <w:t>消费者样本库</w:t>
      </w:r>
      <w:r>
        <w:rPr>
          <w:rFonts w:cs="宋体" w:hint="eastAsia"/>
          <w:kern w:val="0"/>
          <w:szCs w:val="21"/>
          <w:shd w:val="clear" w:color="auto" w:fill="FFFFFF"/>
        </w:rPr>
        <w:t>，</w:t>
      </w:r>
      <w:r>
        <w:rPr>
          <w:rFonts w:cs="宋体" w:hint="eastAsia"/>
          <w:kern w:val="0"/>
          <w:szCs w:val="21"/>
          <w:shd w:val="clear" w:color="auto" w:fill="FFFFFF"/>
        </w:rPr>
        <w:t>100</w:t>
      </w:r>
      <w:r>
        <w:rPr>
          <w:rFonts w:cs="宋体" w:hint="eastAsia"/>
          <w:kern w:val="0"/>
          <w:szCs w:val="21"/>
          <w:shd w:val="clear" w:color="auto" w:fill="FFFFFF"/>
        </w:rPr>
        <w:t>万移动端用户行为追踪</w:t>
      </w:r>
      <w:r>
        <w:rPr>
          <w:rFonts w:cs="宋体"/>
          <w:kern w:val="0"/>
          <w:szCs w:val="21"/>
          <w:shd w:val="clear" w:color="auto" w:fill="FFFFFF"/>
        </w:rPr>
        <w:t>panel</w:t>
      </w:r>
      <w:r w:rsidRPr="00532881">
        <w:rPr>
          <w:rFonts w:cs="宋体"/>
          <w:kern w:val="0"/>
          <w:szCs w:val="21"/>
          <w:shd w:val="clear" w:color="auto" w:fill="FFFFFF"/>
        </w:rPr>
        <w:t>。具有业界领先的搜索技术、数据挖掘与管理技术、报告电子化平台技术。公司总部位于北京，在上海、广州</w:t>
      </w:r>
      <w:r>
        <w:rPr>
          <w:rFonts w:cs="宋体" w:hint="eastAsia"/>
          <w:kern w:val="0"/>
          <w:szCs w:val="21"/>
          <w:shd w:val="clear" w:color="auto" w:fill="FFFFFF"/>
        </w:rPr>
        <w:t>等地</w:t>
      </w:r>
      <w:r w:rsidRPr="00532881">
        <w:rPr>
          <w:rFonts w:cs="宋体"/>
          <w:kern w:val="0"/>
          <w:szCs w:val="21"/>
          <w:shd w:val="clear" w:color="auto" w:fill="FFFFFF"/>
        </w:rPr>
        <w:t>设有</w:t>
      </w:r>
      <w:r>
        <w:rPr>
          <w:rFonts w:cs="宋体" w:hint="eastAsia"/>
          <w:kern w:val="0"/>
          <w:szCs w:val="21"/>
          <w:shd w:val="clear" w:color="auto" w:fill="FFFFFF"/>
        </w:rPr>
        <w:t>8</w:t>
      </w:r>
      <w:r>
        <w:rPr>
          <w:rFonts w:cs="宋体" w:hint="eastAsia"/>
          <w:kern w:val="0"/>
          <w:szCs w:val="21"/>
          <w:shd w:val="clear" w:color="auto" w:fill="FFFFFF"/>
        </w:rPr>
        <w:t>个</w:t>
      </w:r>
      <w:r w:rsidRPr="00532881">
        <w:rPr>
          <w:rFonts w:cs="宋体"/>
          <w:kern w:val="0"/>
          <w:szCs w:val="21"/>
          <w:shd w:val="clear" w:color="auto" w:fill="FFFFFF"/>
        </w:rPr>
        <w:t>分公司，拥有市场研究与传播领域的专业技术和研究人员</w:t>
      </w:r>
      <w:r>
        <w:rPr>
          <w:rFonts w:cs="宋体" w:hint="eastAsia"/>
          <w:kern w:val="0"/>
          <w:szCs w:val="21"/>
          <w:shd w:val="clear" w:color="auto" w:fill="FFFFFF"/>
        </w:rPr>
        <w:t>500</w:t>
      </w:r>
      <w:r w:rsidRPr="00532881">
        <w:rPr>
          <w:rFonts w:cs="宋体"/>
          <w:kern w:val="0"/>
          <w:szCs w:val="21"/>
          <w:shd w:val="clear" w:color="auto" w:fill="FFFFFF"/>
        </w:rPr>
        <w:t>多名，同时还与行业内的专家、厂商、渠道企业保持着密切的合作，除覆盖全国的市场信息直接调查网络外，还拥有</w:t>
      </w:r>
      <w:r w:rsidRPr="00532881">
        <w:rPr>
          <w:rFonts w:cs="宋体"/>
          <w:kern w:val="0"/>
          <w:szCs w:val="21"/>
          <w:shd w:val="clear" w:color="auto" w:fill="FFFFFF"/>
        </w:rPr>
        <w:t>5000</w:t>
      </w:r>
      <w:r w:rsidRPr="00532881">
        <w:rPr>
          <w:rFonts w:cs="宋体"/>
          <w:kern w:val="0"/>
          <w:szCs w:val="21"/>
          <w:shd w:val="clear" w:color="auto" w:fill="FFFFFF"/>
        </w:rPr>
        <w:t>多名兼职信息采集人员，执行范围辐射全国</w:t>
      </w:r>
      <w:r w:rsidRPr="00532881">
        <w:rPr>
          <w:rFonts w:cs="宋体"/>
          <w:kern w:val="0"/>
          <w:szCs w:val="21"/>
          <w:shd w:val="clear" w:color="auto" w:fill="FFFFFF"/>
        </w:rPr>
        <w:t>1-6</w:t>
      </w:r>
      <w:r w:rsidRPr="00532881">
        <w:rPr>
          <w:rFonts w:cs="宋体"/>
          <w:kern w:val="0"/>
          <w:szCs w:val="21"/>
          <w:shd w:val="clear" w:color="auto" w:fill="FFFFFF"/>
        </w:rPr>
        <w:t>级城市和乡镇共</w:t>
      </w:r>
      <w:r w:rsidRPr="00532881">
        <w:rPr>
          <w:rFonts w:cs="宋体"/>
          <w:kern w:val="0"/>
          <w:szCs w:val="21"/>
          <w:shd w:val="clear" w:color="auto" w:fill="FFFFFF"/>
        </w:rPr>
        <w:t>2388</w:t>
      </w:r>
      <w:r w:rsidRPr="00532881">
        <w:rPr>
          <w:rFonts w:cs="宋体"/>
          <w:kern w:val="0"/>
          <w:szCs w:val="21"/>
          <w:shd w:val="clear" w:color="auto" w:fill="FFFFFF"/>
        </w:rPr>
        <w:t>个。</w:t>
      </w:r>
    </w:p>
    <w:p w:rsidR="002C2089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2C2089">
      <w:pPr>
        <w:widowControl/>
        <w:shd w:val="clear" w:color="auto" w:fill="FFFFFF"/>
        <w:jc w:val="left"/>
        <w:rPr>
          <w:rFonts w:cs="宋体"/>
          <w:b/>
          <w:kern w:val="0"/>
          <w:szCs w:val="21"/>
          <w:shd w:val="clear" w:color="auto" w:fill="FFFFFF"/>
        </w:rPr>
      </w:pPr>
      <w:r w:rsidRPr="00532881">
        <w:rPr>
          <w:rFonts w:cs="宋体"/>
          <w:b/>
          <w:kern w:val="0"/>
          <w:szCs w:val="21"/>
          <w:shd w:val="clear" w:color="auto" w:fill="FFFFFF"/>
        </w:rPr>
        <w:t>大数据时代，我们全面拥抱互联网</w:t>
      </w:r>
    </w:p>
    <w:p w:rsidR="002C2089" w:rsidRPr="00010CC5" w:rsidRDefault="002C2089" w:rsidP="002C2089">
      <w:pPr>
        <w:pStyle w:val="a1"/>
        <w:widowControl/>
        <w:numPr>
          <w:ilvl w:val="0"/>
          <w:numId w:val="5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lastRenderedPageBreak/>
        <w:t>每周分析处理互联网信息</w:t>
      </w:r>
      <w:r w:rsidRPr="00010CC5">
        <w:rPr>
          <w:sz w:val="21"/>
          <w:szCs w:val="21"/>
        </w:rPr>
        <w:t>4200</w:t>
      </w:r>
      <w:r w:rsidRPr="00010CC5">
        <w:rPr>
          <w:sz w:val="21"/>
          <w:szCs w:val="21"/>
        </w:rPr>
        <w:t>万条，存储信息</w:t>
      </w:r>
      <w:r w:rsidRPr="00010CC5">
        <w:rPr>
          <w:sz w:val="21"/>
          <w:szCs w:val="21"/>
        </w:rPr>
        <w:t>350</w:t>
      </w:r>
      <w:r w:rsidRPr="00010CC5">
        <w:rPr>
          <w:sz w:val="21"/>
          <w:szCs w:val="21"/>
        </w:rPr>
        <w:t>万条文本数据，囊括各个门户、专业网站新闻媒体，各社交网络，微博、</w:t>
      </w:r>
      <w:r w:rsidRPr="00010CC5">
        <w:rPr>
          <w:rFonts w:hint="eastAsia"/>
          <w:sz w:val="21"/>
          <w:szCs w:val="21"/>
        </w:rPr>
        <w:t>微信、</w:t>
      </w:r>
      <w:r w:rsidRPr="00010CC5">
        <w:rPr>
          <w:sz w:val="21"/>
          <w:szCs w:val="21"/>
        </w:rPr>
        <w:t>bbs</w:t>
      </w:r>
      <w:r w:rsidRPr="00010CC5">
        <w:rPr>
          <w:sz w:val="21"/>
          <w:szCs w:val="21"/>
        </w:rPr>
        <w:t>、贴吧等。全互联网覆盖监测品牌传播及品牌声誉，通过文本分析倾听社交网上消费者坦露的心声；</w:t>
      </w:r>
    </w:p>
    <w:p w:rsidR="002C2089" w:rsidRPr="00010CC5" w:rsidRDefault="002C2089" w:rsidP="002C2089">
      <w:pPr>
        <w:pStyle w:val="a1"/>
        <w:widowControl/>
        <w:numPr>
          <w:ilvl w:val="0"/>
          <w:numId w:val="5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24 X 7 X 365</w:t>
      </w:r>
      <w:r w:rsidRPr="00010CC5">
        <w:rPr>
          <w:sz w:val="21"/>
          <w:szCs w:val="21"/>
        </w:rPr>
        <w:t>的</w:t>
      </w:r>
      <w:r w:rsidRPr="00010CC5">
        <w:rPr>
          <w:sz w:val="21"/>
          <w:szCs w:val="21"/>
        </w:rPr>
        <w:t>100</w:t>
      </w:r>
      <w:r w:rsidRPr="00010CC5">
        <w:rPr>
          <w:sz w:val="21"/>
          <w:szCs w:val="21"/>
        </w:rPr>
        <w:t>万个移动终端跟踪，提供用户移动终端使用行为数据和应用使用数据；</w:t>
      </w:r>
    </w:p>
    <w:p w:rsidR="002C2089" w:rsidRPr="00010CC5" w:rsidRDefault="002C2089" w:rsidP="002C2089">
      <w:pPr>
        <w:pStyle w:val="a1"/>
        <w:widowControl/>
        <w:numPr>
          <w:ilvl w:val="0"/>
          <w:numId w:val="5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数字化智能平台承载标准产品模型</w:t>
      </w:r>
      <w:r w:rsidRPr="00010CC5">
        <w:rPr>
          <w:sz w:val="21"/>
          <w:szCs w:val="21"/>
        </w:rPr>
        <w:t>/</w:t>
      </w:r>
      <w:r w:rsidRPr="00010CC5">
        <w:rPr>
          <w:sz w:val="21"/>
          <w:szCs w:val="21"/>
        </w:rPr>
        <w:t>解决方案，实现从项目委托到数据采集到在线报告的一站式，两天内从委托到报告，一切都是在线上进行；</w:t>
      </w:r>
    </w:p>
    <w:p w:rsidR="002C2089" w:rsidRPr="00010CC5" w:rsidRDefault="002C2089" w:rsidP="002C2089">
      <w:pPr>
        <w:pStyle w:val="a1"/>
        <w:widowControl/>
        <w:numPr>
          <w:ilvl w:val="0"/>
          <w:numId w:val="5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国内首家终端渠道检测项目的全流程系统化运作的工作平台，真正实现人员招募与任务认领系统自动化，过程监控，实时数据回传，神秘客人员管理与考核标准化，项目进度和质量同步化，项目结果可视化。</w:t>
      </w:r>
    </w:p>
    <w:p w:rsidR="002C2089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0B7B1F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2C2089">
      <w:pPr>
        <w:widowControl/>
        <w:shd w:val="clear" w:color="auto" w:fill="FFFFFF"/>
        <w:jc w:val="left"/>
        <w:rPr>
          <w:rFonts w:cs="宋体"/>
          <w:b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 </w:t>
      </w:r>
      <w:r w:rsidRPr="00532881">
        <w:rPr>
          <w:rFonts w:cs="宋体"/>
          <w:b/>
          <w:kern w:val="0"/>
          <w:szCs w:val="21"/>
          <w:shd w:val="clear" w:color="auto" w:fill="FFFFFF"/>
        </w:rPr>
        <w:t>我们大规模调查研究，了解消费者及行业动态，向企业输出最佳决策依据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每天完成满意度样本</w:t>
      </w:r>
      <w:r w:rsidRPr="00010CC5">
        <w:rPr>
          <w:sz w:val="21"/>
          <w:szCs w:val="21"/>
        </w:rPr>
        <w:t>3000</w:t>
      </w:r>
      <w:r w:rsidRPr="00010CC5">
        <w:rPr>
          <w:sz w:val="21"/>
          <w:szCs w:val="21"/>
        </w:rPr>
        <w:t>次以上；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每周有效外呼量</w:t>
      </w:r>
      <w:r w:rsidRPr="00010CC5">
        <w:rPr>
          <w:sz w:val="21"/>
          <w:szCs w:val="21"/>
        </w:rPr>
        <w:t>25,000</w:t>
      </w:r>
      <w:r w:rsidRPr="00010CC5">
        <w:rPr>
          <w:sz w:val="21"/>
          <w:szCs w:val="21"/>
        </w:rPr>
        <w:t>次以上的</w:t>
      </w:r>
      <w:r w:rsidRPr="00010CC5">
        <w:rPr>
          <w:sz w:val="21"/>
          <w:szCs w:val="21"/>
        </w:rPr>
        <w:t>CATI</w:t>
      </w:r>
      <w:r w:rsidRPr="00010CC5">
        <w:rPr>
          <w:sz w:val="21"/>
          <w:szCs w:val="21"/>
        </w:rPr>
        <w:t>中心，收集消费者的态度；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每月实地走访</w:t>
      </w:r>
      <w:r w:rsidRPr="00010CC5">
        <w:rPr>
          <w:sz w:val="21"/>
          <w:szCs w:val="21"/>
        </w:rPr>
        <w:t>35,000</w:t>
      </w:r>
      <w:r w:rsidRPr="00010CC5">
        <w:rPr>
          <w:sz w:val="21"/>
          <w:szCs w:val="21"/>
        </w:rPr>
        <w:t>以上个终端店铺或营业网点；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每年开展</w:t>
      </w:r>
      <w:r w:rsidRPr="00010CC5">
        <w:rPr>
          <w:sz w:val="21"/>
          <w:szCs w:val="21"/>
        </w:rPr>
        <w:t>200,000</w:t>
      </w:r>
      <w:r w:rsidRPr="00010CC5">
        <w:rPr>
          <w:sz w:val="21"/>
          <w:szCs w:val="21"/>
        </w:rPr>
        <w:t>次与消费者访谈；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遍及</w:t>
      </w:r>
      <w:r w:rsidRPr="00010CC5">
        <w:rPr>
          <w:sz w:val="21"/>
          <w:szCs w:val="21"/>
        </w:rPr>
        <w:t>1-6</w:t>
      </w:r>
      <w:r w:rsidRPr="00010CC5">
        <w:rPr>
          <w:sz w:val="21"/>
          <w:szCs w:val="21"/>
        </w:rPr>
        <w:t>级共</w:t>
      </w:r>
      <w:r w:rsidRPr="00010CC5">
        <w:rPr>
          <w:sz w:val="21"/>
          <w:szCs w:val="21"/>
        </w:rPr>
        <w:t>2388</w:t>
      </w:r>
      <w:r w:rsidRPr="00010CC5">
        <w:rPr>
          <w:sz w:val="21"/>
          <w:szCs w:val="21"/>
        </w:rPr>
        <w:t>个城市的神秘顾客检测终端表现及销售情况；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rFonts w:hint="eastAsia"/>
          <w:sz w:val="21"/>
          <w:szCs w:val="21"/>
        </w:rPr>
        <w:t>每日</w:t>
      </w:r>
      <w:r w:rsidRPr="00010CC5">
        <w:rPr>
          <w:rFonts w:hint="eastAsia"/>
          <w:sz w:val="21"/>
          <w:szCs w:val="21"/>
        </w:rPr>
        <w:t>HiMobile</w:t>
      </w:r>
      <w:r w:rsidRPr="00010CC5">
        <w:rPr>
          <w:rFonts w:hint="eastAsia"/>
          <w:sz w:val="21"/>
          <w:szCs w:val="21"/>
        </w:rPr>
        <w:t>平台</w:t>
      </w:r>
      <w:r w:rsidRPr="00010CC5">
        <w:rPr>
          <w:rFonts w:hint="eastAsia"/>
          <w:sz w:val="21"/>
          <w:szCs w:val="21"/>
        </w:rPr>
        <w:t>100</w:t>
      </w:r>
      <w:r w:rsidRPr="00010CC5">
        <w:rPr>
          <w:rFonts w:hint="eastAsia"/>
          <w:sz w:val="21"/>
          <w:szCs w:val="21"/>
        </w:rPr>
        <w:t>万移动手机端用户超过</w:t>
      </w:r>
      <w:r w:rsidRPr="00010CC5">
        <w:rPr>
          <w:rFonts w:hint="eastAsia"/>
          <w:sz w:val="21"/>
          <w:szCs w:val="21"/>
        </w:rPr>
        <w:t>1</w:t>
      </w:r>
      <w:r w:rsidRPr="00010CC5">
        <w:rPr>
          <w:rFonts w:hint="eastAsia"/>
          <w:sz w:val="21"/>
          <w:szCs w:val="21"/>
        </w:rPr>
        <w:t>亿条以上监测；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rFonts w:hint="eastAsia"/>
          <w:sz w:val="21"/>
          <w:szCs w:val="21"/>
        </w:rPr>
        <w:t>每日</w:t>
      </w:r>
      <w:r w:rsidRPr="00010CC5">
        <w:rPr>
          <w:rFonts w:hint="eastAsia"/>
          <w:sz w:val="21"/>
          <w:szCs w:val="21"/>
        </w:rPr>
        <w:t>H&amp;T</w:t>
      </w:r>
      <w:r w:rsidRPr="00010CC5">
        <w:rPr>
          <w:sz w:val="21"/>
          <w:szCs w:val="21"/>
        </w:rPr>
        <w:t xml:space="preserve"> HiListening</w:t>
      </w:r>
      <w:r w:rsidRPr="00010CC5">
        <w:rPr>
          <w:rFonts w:hint="eastAsia"/>
          <w:sz w:val="21"/>
          <w:szCs w:val="21"/>
        </w:rPr>
        <w:t xml:space="preserve"> </w:t>
      </w:r>
      <w:r w:rsidRPr="00010CC5">
        <w:rPr>
          <w:rFonts w:hint="eastAsia"/>
          <w:sz w:val="21"/>
          <w:szCs w:val="21"/>
        </w:rPr>
        <w:t>平台</w:t>
      </w:r>
      <w:r w:rsidRPr="00010CC5">
        <w:rPr>
          <w:rFonts w:hint="eastAsia"/>
          <w:sz w:val="21"/>
          <w:szCs w:val="21"/>
        </w:rPr>
        <w:t>5000</w:t>
      </w:r>
      <w:r w:rsidRPr="00010CC5">
        <w:rPr>
          <w:rFonts w:hint="eastAsia"/>
          <w:sz w:val="21"/>
          <w:szCs w:val="21"/>
        </w:rPr>
        <w:t>万条互联网社交网络数据；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连续积累</w:t>
      </w:r>
      <w:r w:rsidRPr="00010CC5">
        <w:rPr>
          <w:sz w:val="21"/>
          <w:szCs w:val="21"/>
        </w:rPr>
        <w:t>2</w:t>
      </w:r>
      <w:r w:rsidRPr="00010CC5">
        <w:rPr>
          <w:rFonts w:hint="eastAsia"/>
          <w:sz w:val="21"/>
          <w:szCs w:val="21"/>
        </w:rPr>
        <w:t>2</w:t>
      </w:r>
      <w:r w:rsidRPr="00010CC5">
        <w:rPr>
          <w:sz w:val="21"/>
          <w:szCs w:val="21"/>
        </w:rPr>
        <w:t>年的行业数据库，支持我们进行行业趋势分析；</w:t>
      </w:r>
    </w:p>
    <w:p w:rsidR="002C2089" w:rsidRPr="00010CC5" w:rsidRDefault="002C2089" w:rsidP="002C2089">
      <w:pPr>
        <w:pStyle w:val="a1"/>
        <w:widowControl/>
        <w:numPr>
          <w:ilvl w:val="0"/>
          <w:numId w:val="6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我们长期在为</w:t>
      </w:r>
      <w:r w:rsidRPr="00010CC5">
        <w:rPr>
          <w:sz w:val="21"/>
          <w:szCs w:val="21"/>
        </w:rPr>
        <w:t>300</w:t>
      </w:r>
      <w:r w:rsidRPr="00010CC5">
        <w:rPr>
          <w:sz w:val="21"/>
          <w:szCs w:val="21"/>
        </w:rPr>
        <w:t>家以上的世界或国内领先的企业提供市场研究服务。</w:t>
      </w:r>
    </w:p>
    <w:p w:rsidR="002C2089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  <w:r w:rsidRPr="00532881">
        <w:rPr>
          <w:rFonts w:cs="宋体"/>
          <w:kern w:val="0"/>
          <w:szCs w:val="21"/>
          <w:shd w:val="clear" w:color="auto" w:fill="FFFFFF"/>
        </w:rPr>
        <w:t> </w:t>
      </w:r>
    </w:p>
    <w:p w:rsidR="002C2089" w:rsidRPr="00532881" w:rsidRDefault="002C2089" w:rsidP="002C2089">
      <w:pPr>
        <w:widowControl/>
        <w:shd w:val="clear" w:color="auto" w:fill="FFFFFF"/>
        <w:jc w:val="left"/>
        <w:rPr>
          <w:rFonts w:cs="宋体"/>
          <w:kern w:val="0"/>
          <w:szCs w:val="21"/>
          <w:shd w:val="clear" w:color="auto" w:fill="FFFFFF"/>
        </w:rPr>
      </w:pPr>
    </w:p>
    <w:p w:rsidR="002C2089" w:rsidRPr="00532881" w:rsidRDefault="002C2089" w:rsidP="002C2089">
      <w:pPr>
        <w:widowControl/>
        <w:shd w:val="clear" w:color="auto" w:fill="FFFFFF"/>
        <w:jc w:val="left"/>
        <w:rPr>
          <w:rFonts w:cs="宋体"/>
          <w:b/>
          <w:kern w:val="0"/>
          <w:szCs w:val="21"/>
          <w:shd w:val="clear" w:color="auto" w:fill="FFFFFF"/>
        </w:rPr>
      </w:pPr>
      <w:r w:rsidRPr="00532881">
        <w:rPr>
          <w:rFonts w:cs="宋体"/>
          <w:b/>
          <w:kern w:val="0"/>
          <w:szCs w:val="21"/>
          <w:shd w:val="clear" w:color="auto" w:fill="FFFFFF"/>
        </w:rPr>
        <w:t>信息技术的应用让我们保持创新的活力</w:t>
      </w:r>
    </w:p>
    <w:p w:rsidR="002C2089" w:rsidRPr="00010CC5" w:rsidRDefault="002C2089" w:rsidP="002C2089">
      <w:pPr>
        <w:pStyle w:val="a1"/>
        <w:widowControl/>
        <w:numPr>
          <w:ilvl w:val="0"/>
          <w:numId w:val="7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统一业务处理平台的自动化生产线机制</w:t>
      </w:r>
      <w:r w:rsidRPr="00010CC5">
        <w:rPr>
          <w:sz w:val="21"/>
          <w:szCs w:val="21"/>
        </w:rPr>
        <w:t>——</w:t>
      </w:r>
      <w:r w:rsidRPr="00010CC5">
        <w:rPr>
          <w:sz w:val="21"/>
          <w:szCs w:val="21"/>
        </w:rPr>
        <w:t>让我们的业务流程和结果呈现一目了然；</w:t>
      </w:r>
    </w:p>
    <w:p w:rsidR="002C2089" w:rsidRPr="00010CC5" w:rsidRDefault="002C2089" w:rsidP="002C2089">
      <w:pPr>
        <w:pStyle w:val="a1"/>
        <w:widowControl/>
        <w:numPr>
          <w:ilvl w:val="0"/>
          <w:numId w:val="7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全媒体（平媒、广电、互联网等）信息的智能采集</w:t>
      </w:r>
      <w:r w:rsidRPr="00010CC5">
        <w:rPr>
          <w:sz w:val="21"/>
          <w:szCs w:val="21"/>
        </w:rPr>
        <w:t>——</w:t>
      </w:r>
      <w:r w:rsidRPr="00010CC5">
        <w:rPr>
          <w:sz w:val="21"/>
          <w:szCs w:val="21"/>
        </w:rPr>
        <w:t>让我们的数据分析来源超越传统调研；</w:t>
      </w:r>
    </w:p>
    <w:p w:rsidR="002C2089" w:rsidRPr="00010CC5" w:rsidRDefault="002C2089" w:rsidP="002C2089">
      <w:pPr>
        <w:pStyle w:val="a1"/>
        <w:widowControl/>
        <w:numPr>
          <w:ilvl w:val="0"/>
          <w:numId w:val="7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自然语言理解、机器学习与数据挖掘技术的应用</w:t>
      </w:r>
      <w:r w:rsidRPr="00010CC5">
        <w:rPr>
          <w:sz w:val="21"/>
          <w:szCs w:val="21"/>
        </w:rPr>
        <w:t>——</w:t>
      </w:r>
      <w:r w:rsidRPr="00010CC5">
        <w:rPr>
          <w:sz w:val="21"/>
          <w:szCs w:val="21"/>
        </w:rPr>
        <w:t>让我们的研究分析能力更胜一筹；</w:t>
      </w:r>
    </w:p>
    <w:p w:rsidR="002C2089" w:rsidRPr="00010CC5" w:rsidRDefault="002C2089" w:rsidP="002C2089">
      <w:pPr>
        <w:pStyle w:val="a1"/>
        <w:widowControl/>
        <w:numPr>
          <w:ilvl w:val="0"/>
          <w:numId w:val="7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云计算与海量数据管理的底层体系结构</w:t>
      </w:r>
      <w:r w:rsidRPr="00010CC5">
        <w:rPr>
          <w:sz w:val="21"/>
          <w:szCs w:val="21"/>
        </w:rPr>
        <w:t>——</w:t>
      </w:r>
      <w:r w:rsidRPr="00010CC5">
        <w:rPr>
          <w:sz w:val="21"/>
          <w:szCs w:val="21"/>
        </w:rPr>
        <w:t>让我们面对亿级规模的数据仍然轻松自如；</w:t>
      </w:r>
    </w:p>
    <w:p w:rsidR="009445C2" w:rsidRPr="00010CC5" w:rsidRDefault="002C2089" w:rsidP="002C2089">
      <w:pPr>
        <w:pStyle w:val="a1"/>
        <w:widowControl/>
        <w:numPr>
          <w:ilvl w:val="0"/>
          <w:numId w:val="7"/>
        </w:numPr>
        <w:shd w:val="clear" w:color="auto" w:fill="FFFFFF"/>
        <w:jc w:val="left"/>
        <w:rPr>
          <w:sz w:val="21"/>
          <w:szCs w:val="21"/>
        </w:rPr>
      </w:pPr>
      <w:r w:rsidRPr="00010CC5">
        <w:rPr>
          <w:sz w:val="21"/>
          <w:szCs w:val="21"/>
        </w:rPr>
        <w:t>多种智能终端设备的支持特性</w:t>
      </w:r>
      <w:r w:rsidRPr="00010CC5">
        <w:rPr>
          <w:sz w:val="21"/>
          <w:szCs w:val="21"/>
        </w:rPr>
        <w:t>——</w:t>
      </w:r>
      <w:r w:rsidRPr="00010CC5">
        <w:rPr>
          <w:sz w:val="21"/>
          <w:szCs w:val="21"/>
        </w:rPr>
        <w:t>让我们的数据从采集终端到研究人员的桌面一气呵成。</w:t>
      </w:r>
    </w:p>
    <w:sectPr w:rsidR="009445C2" w:rsidRPr="00010CC5" w:rsidSect="007272BA">
      <w:headerReference w:type="default" r:id="rId8"/>
      <w:footerReference w:type="default" r:id="rId9"/>
      <w:pgSz w:w="11907" w:h="16839" w:code="9"/>
      <w:pgMar w:top="1440" w:right="1077" w:bottom="1440" w:left="1077" w:header="567" w:footer="567" w:gutter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22" w:rsidRDefault="00494022" w:rsidP="009445C2">
      <w:r>
        <w:separator/>
      </w:r>
    </w:p>
  </w:endnote>
  <w:endnote w:type="continuationSeparator" w:id="0">
    <w:p w:rsidR="00494022" w:rsidRDefault="00494022" w:rsidP="0094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E2" w:rsidRDefault="009C61CE" w:rsidP="00851DE2">
    <w:pPr>
      <w:widowControl/>
      <w:jc w:val="center"/>
      <w:rPr>
        <w:rFonts w:ascii="微软雅黑" w:eastAsia="微软雅黑" w:hAnsi="微软雅黑" w:cs="宋体"/>
        <w:color w:val="004187"/>
        <w:kern w:val="0"/>
        <w:sz w:val="18"/>
        <w:szCs w:val="20"/>
      </w:rPr>
    </w:pPr>
    <w:r w:rsidRPr="001E6176">
      <w:rPr>
        <w:rFonts w:asciiTheme="minorEastAsia" w:hAnsiTheme="minorEastAsia"/>
        <w:noProof/>
        <w:sz w:val="1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4729E" wp14:editId="0F2DF895">
              <wp:simplePos x="0" y="0"/>
              <wp:positionH relativeFrom="column">
                <wp:posOffset>1905</wp:posOffset>
              </wp:positionH>
              <wp:positionV relativeFrom="paragraph">
                <wp:posOffset>5715</wp:posOffset>
              </wp:positionV>
              <wp:extent cx="6181725" cy="0"/>
              <wp:effectExtent l="0" t="0" r="9525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418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D11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.15pt;margin-top:.45pt;width:48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" strokecolor="#004187" strokeweight="1pt">
              <v:shadow color="#004500 [1608]" opacity=".5" offset="1pt"/>
            </v:shape>
          </w:pict>
        </mc:Fallback>
      </mc:AlternateContent>
    </w:r>
    <w:r w:rsidR="001B0A30" w:rsidRPr="001E6176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>地</w:t>
    </w:r>
    <w:r w:rsidR="00851DE2" w:rsidRPr="001E6176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>址：</w:t>
    </w:r>
    <w:r w:rsidR="00851DE2" w:rsidRPr="00D97C97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>北京市朝阳区酒仙桥中路</w:t>
    </w:r>
    <w:r w:rsidR="00851DE2" w:rsidRPr="00D97C97">
      <w:rPr>
        <w:rFonts w:eastAsia="微软雅黑" w:cs="宋体"/>
        <w:color w:val="004187"/>
        <w:kern w:val="0"/>
        <w:sz w:val="18"/>
        <w:szCs w:val="20"/>
      </w:rPr>
      <w:t>18</w:t>
    </w:r>
    <w:r w:rsidR="00851DE2" w:rsidRPr="00D97C97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>号</w:t>
    </w:r>
    <w:r w:rsidR="00851DE2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 xml:space="preserve">, </w:t>
    </w:r>
    <w:r w:rsidR="00851DE2" w:rsidRPr="0081499D">
      <w:rPr>
        <w:rFonts w:ascii="微软雅黑" w:eastAsia="微软雅黑" w:hAnsi="微软雅黑" w:cs="宋体"/>
        <w:color w:val="004187"/>
        <w:kern w:val="0"/>
        <w:sz w:val="18"/>
        <w:szCs w:val="20"/>
      </w:rPr>
      <w:t>国投创意信息产业园南楼</w:t>
    </w:r>
    <w:r w:rsidR="00851DE2" w:rsidRPr="0081499D">
      <w:rPr>
        <w:rFonts w:eastAsia="微软雅黑" w:cs="宋体"/>
        <w:color w:val="004187"/>
        <w:kern w:val="0"/>
        <w:sz w:val="18"/>
        <w:szCs w:val="20"/>
      </w:rPr>
      <w:t>1</w:t>
    </w:r>
    <w:r w:rsidR="00851DE2" w:rsidRPr="0081499D">
      <w:rPr>
        <w:rFonts w:ascii="微软雅黑" w:eastAsia="微软雅黑" w:hAnsi="微软雅黑" w:cs="宋体"/>
        <w:color w:val="004187"/>
        <w:kern w:val="0"/>
        <w:sz w:val="18"/>
        <w:szCs w:val="20"/>
      </w:rPr>
      <w:t>层</w:t>
    </w:r>
    <w:r w:rsidR="00851DE2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>,</w:t>
    </w:r>
    <w:r w:rsidR="00851DE2" w:rsidRPr="00D97C97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t xml:space="preserve"> </w:t>
    </w:r>
    <w:r w:rsidR="00851DE2" w:rsidRPr="00D97C97">
      <w:rPr>
        <w:rFonts w:eastAsia="微软雅黑" w:cs="宋体"/>
        <w:color w:val="004187"/>
        <w:kern w:val="0"/>
        <w:sz w:val="18"/>
        <w:szCs w:val="20"/>
      </w:rPr>
      <w:t>100016</w:t>
    </w:r>
  </w:p>
  <w:p w:rsidR="0092090A" w:rsidRPr="001E6176" w:rsidRDefault="00851DE2" w:rsidP="00851DE2">
    <w:pPr>
      <w:widowControl/>
      <w:jc w:val="center"/>
      <w:rPr>
        <w:rFonts w:ascii="Candara" w:hAnsi="Candara" w:cs="宋体"/>
        <w:color w:val="004187"/>
        <w:kern w:val="0"/>
        <w:sz w:val="20"/>
        <w:szCs w:val="21"/>
      </w:rPr>
    </w:pPr>
    <w:r w:rsidRPr="0084140A">
      <w:rPr>
        <w:rFonts w:eastAsia="微软雅黑" w:cs="宋体"/>
        <w:color w:val="004187"/>
        <w:kern w:val="0"/>
        <w:sz w:val="18"/>
        <w:szCs w:val="20"/>
      </w:rPr>
      <w:t>1F, South Bui</w:t>
    </w:r>
    <w:r>
      <w:rPr>
        <w:rFonts w:eastAsia="微软雅黑" w:cs="宋体"/>
        <w:color w:val="004187"/>
        <w:kern w:val="0"/>
        <w:sz w:val="18"/>
        <w:szCs w:val="20"/>
      </w:rPr>
      <w:t>lding</w:t>
    </w:r>
    <w:r w:rsidRPr="00D97C97">
      <w:rPr>
        <w:rFonts w:eastAsia="微软雅黑" w:cs="宋体"/>
        <w:color w:val="004187"/>
        <w:kern w:val="0"/>
        <w:sz w:val="18"/>
        <w:szCs w:val="20"/>
      </w:rPr>
      <w:t>, No.</w:t>
    </w:r>
    <w:r w:rsidRPr="0084140A">
      <w:rPr>
        <w:rFonts w:eastAsia="微软雅黑" w:cs="宋体"/>
        <w:color w:val="004187"/>
        <w:kern w:val="0"/>
        <w:sz w:val="18"/>
        <w:szCs w:val="20"/>
      </w:rPr>
      <w:t>18 Jiuxianqiao Middle Ro</w:t>
    </w:r>
    <w:r w:rsidR="009A3789">
      <w:rPr>
        <w:rFonts w:eastAsia="微软雅黑" w:cs="宋体"/>
        <w:color w:val="004187"/>
        <w:kern w:val="0"/>
        <w:sz w:val="18"/>
        <w:szCs w:val="20"/>
      </w:rPr>
      <w:t xml:space="preserve">ad, Chaoyang District, Beijing 100016, </w:t>
    </w:r>
    <w:r w:rsidRPr="0084140A">
      <w:rPr>
        <w:rFonts w:eastAsia="微软雅黑" w:cs="宋体"/>
        <w:color w:val="004187"/>
        <w:kern w:val="0"/>
        <w:sz w:val="18"/>
        <w:szCs w:val="20"/>
      </w:rPr>
      <w:t>China</w:t>
    </w:r>
    <w:r w:rsidR="00D97C97">
      <w:rPr>
        <w:rFonts w:ascii="微软雅黑" w:eastAsia="微软雅黑" w:hAnsi="微软雅黑" w:cs="宋体" w:hint="eastAsia"/>
        <w:color w:val="004187"/>
        <w:kern w:val="0"/>
        <w:sz w:val="18"/>
        <w:szCs w:val="20"/>
      </w:rPr>
      <w:br/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>Tel: +86.10.</w:t>
    </w:r>
    <w:r w:rsidR="00D97C97">
      <w:rPr>
        <w:rFonts w:ascii="Candara" w:hAnsi="Candara" w:cs="宋体" w:hint="eastAsia"/>
        <w:color w:val="004187"/>
        <w:kern w:val="0"/>
        <w:sz w:val="18"/>
        <w:szCs w:val="20"/>
      </w:rPr>
      <w:t>5326</w:t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 xml:space="preserve"> </w:t>
    </w:r>
    <w:r w:rsidR="00D97C97">
      <w:rPr>
        <w:rFonts w:ascii="Candara" w:hAnsi="Candara" w:cs="宋体" w:hint="eastAsia"/>
        <w:color w:val="004187"/>
        <w:kern w:val="0"/>
        <w:sz w:val="18"/>
        <w:szCs w:val="20"/>
      </w:rPr>
      <w:t>3000</w:t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>  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      </w:t>
    </w:r>
    <w:r w:rsid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          </w:t>
    </w:r>
    <w:r w:rsidR="00D97C97">
      <w:rPr>
        <w:rFonts w:ascii="Candara" w:hAnsi="Candara" w:cs="宋体"/>
        <w:color w:val="004187"/>
        <w:kern w:val="0"/>
        <w:sz w:val="18"/>
        <w:szCs w:val="20"/>
      </w:rPr>
      <w:t>Fax: +86.10.</w:t>
    </w:r>
    <w:r w:rsidR="00D97C97">
      <w:rPr>
        <w:rFonts w:ascii="Candara" w:hAnsi="Candara" w:cs="宋体" w:hint="eastAsia"/>
        <w:color w:val="004187"/>
        <w:kern w:val="0"/>
        <w:sz w:val="18"/>
        <w:szCs w:val="20"/>
      </w:rPr>
      <w:t>5326</w:t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 xml:space="preserve"> </w:t>
    </w:r>
    <w:r w:rsidR="00D97C97">
      <w:rPr>
        <w:rFonts w:ascii="Candara" w:hAnsi="Candara" w:cs="宋体" w:hint="eastAsia"/>
        <w:color w:val="004187"/>
        <w:kern w:val="0"/>
        <w:sz w:val="18"/>
        <w:szCs w:val="20"/>
      </w:rPr>
      <w:t>3666</w:t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> 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    </w:t>
    </w:r>
    <w:r w:rsidR="00296708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</w:t>
    </w:r>
    <w:r w:rsid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 xml:space="preserve">      </w:t>
    </w:r>
    <w:r w:rsidR="009C61CE" w:rsidRPr="001E6176">
      <w:rPr>
        <w:rFonts w:ascii="Candara" w:hAnsi="Candara" w:cs="宋体"/>
        <w:color w:val="004187"/>
        <w:kern w:val="0"/>
        <w:sz w:val="18"/>
        <w:szCs w:val="20"/>
      </w:rPr>
      <w:t> </w:t>
    </w:r>
    <w:r w:rsidR="009C61CE" w:rsidRPr="001E6176">
      <w:rPr>
        <w:rFonts w:ascii="Candara" w:hAnsi="Candara" w:cs="宋体" w:hint="eastAsia"/>
        <w:color w:val="004187"/>
        <w:kern w:val="0"/>
        <w:sz w:val="18"/>
        <w:szCs w:val="20"/>
      </w:rPr>
      <w:tab/>
      <w:t>Website: www.hcr.com.cn</w:t>
    </w:r>
    <w:r w:rsidR="00042821" w:rsidRPr="001E6176">
      <w:rPr>
        <w:rFonts w:ascii="微软雅黑" w:eastAsia="微软雅黑" w:hAnsi="微软雅黑" w:cs="宋体"/>
        <w:noProof/>
        <w:color w:val="004187"/>
        <w:kern w:val="0"/>
        <w:sz w:val="18"/>
        <w:szCs w:val="20"/>
      </w:rPr>
      <w:drawing>
        <wp:anchor distT="0" distB="0" distL="114300" distR="114300" simplePos="0" relativeHeight="251663360" behindDoc="1" locked="0" layoutInCell="1" allowOverlap="1" wp14:anchorId="71A63628" wp14:editId="1078880E">
          <wp:simplePos x="0" y="0"/>
          <wp:positionH relativeFrom="page">
            <wp:posOffset>1463040</wp:posOffset>
          </wp:positionH>
          <wp:positionV relativeFrom="paragraph">
            <wp:posOffset>7376795</wp:posOffset>
          </wp:positionV>
          <wp:extent cx="1069975" cy="608965"/>
          <wp:effectExtent l="19050" t="0" r="0" b="0"/>
          <wp:wrapNone/>
          <wp:docPr id="8" name="图片 7" descr=":JPG Files for Word:RGB Color:dnb_wwn_rgb_po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 descr=":JPG Files for Word:RGB Color:dnb_wwn_rgb_pos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821" w:rsidRPr="001E6176">
      <w:rPr>
        <w:rFonts w:ascii="微软雅黑" w:eastAsia="微软雅黑" w:hAnsi="微软雅黑" w:cs="宋体"/>
        <w:noProof/>
        <w:color w:val="004187"/>
        <w:kern w:val="0"/>
        <w:sz w:val="18"/>
        <w:szCs w:val="20"/>
      </w:rPr>
      <w:drawing>
        <wp:anchor distT="0" distB="0" distL="114300" distR="114300" simplePos="0" relativeHeight="251662336" behindDoc="1" locked="0" layoutInCell="1" allowOverlap="1" wp14:anchorId="7B084DBC" wp14:editId="089B1E89">
          <wp:simplePos x="0" y="0"/>
          <wp:positionH relativeFrom="page">
            <wp:posOffset>1463040</wp:posOffset>
          </wp:positionH>
          <wp:positionV relativeFrom="paragraph">
            <wp:posOffset>7376795</wp:posOffset>
          </wp:positionV>
          <wp:extent cx="1069975" cy="608965"/>
          <wp:effectExtent l="19050" t="0" r="0" b="0"/>
          <wp:wrapNone/>
          <wp:docPr id="7" name="图片 6" descr=":JPG Files for Word:RGB Color:dnb_wwn_rgb_po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:JPG Files for Word:RGB Color:dnb_wwn_rgb_pos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821" w:rsidRPr="001E6176">
      <w:rPr>
        <w:rFonts w:ascii="微软雅黑" w:eastAsia="微软雅黑" w:hAnsi="微软雅黑" w:cs="宋体"/>
        <w:noProof/>
        <w:color w:val="004187"/>
        <w:kern w:val="0"/>
        <w:sz w:val="18"/>
        <w:szCs w:val="20"/>
      </w:rPr>
      <w:drawing>
        <wp:anchor distT="0" distB="0" distL="114300" distR="114300" simplePos="0" relativeHeight="251661312" behindDoc="1" locked="0" layoutInCell="1" allowOverlap="1" wp14:anchorId="41EF1D33" wp14:editId="0D40068C">
          <wp:simplePos x="0" y="0"/>
          <wp:positionH relativeFrom="page">
            <wp:posOffset>1463040</wp:posOffset>
          </wp:positionH>
          <wp:positionV relativeFrom="paragraph">
            <wp:posOffset>7376795</wp:posOffset>
          </wp:positionV>
          <wp:extent cx="1069975" cy="608965"/>
          <wp:effectExtent l="19050" t="0" r="0" b="0"/>
          <wp:wrapNone/>
          <wp:docPr id="6" name="图片 5" descr=":JPG Files for Word:RGB Color:dnb_wwn_rgb_po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:JPG Files for Word:RGB Color:dnb_wwn_rgb_pos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821" w:rsidRPr="001E6176">
      <w:rPr>
        <w:rFonts w:ascii="微软雅黑" w:eastAsia="微软雅黑" w:hAnsi="微软雅黑" w:cs="宋体"/>
        <w:noProof/>
        <w:color w:val="004187"/>
        <w:kern w:val="0"/>
        <w:sz w:val="18"/>
        <w:szCs w:val="20"/>
      </w:rPr>
      <w:drawing>
        <wp:anchor distT="0" distB="0" distL="114300" distR="114300" simplePos="0" relativeHeight="251660288" behindDoc="1" locked="0" layoutInCell="1" allowOverlap="1" wp14:anchorId="6C47D43E" wp14:editId="1AA62EE2">
          <wp:simplePos x="0" y="0"/>
          <wp:positionH relativeFrom="page">
            <wp:posOffset>1463040</wp:posOffset>
          </wp:positionH>
          <wp:positionV relativeFrom="paragraph">
            <wp:posOffset>7376795</wp:posOffset>
          </wp:positionV>
          <wp:extent cx="1069975" cy="608965"/>
          <wp:effectExtent l="19050" t="0" r="0" b="0"/>
          <wp:wrapNone/>
          <wp:docPr id="5" name="图片 4" descr=":JPG Files for Word:RGB Color:dnb_wwn_rgb_po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:JPG Files for Word:RGB Color:dnb_wwn_rgb_pos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821" w:rsidRPr="001E6176">
      <w:rPr>
        <w:rFonts w:ascii="微软雅黑" w:eastAsia="微软雅黑" w:hAnsi="微软雅黑" w:cs="宋体"/>
        <w:noProof/>
        <w:color w:val="004187"/>
        <w:kern w:val="0"/>
        <w:sz w:val="18"/>
        <w:szCs w:val="20"/>
      </w:rPr>
      <w:drawing>
        <wp:anchor distT="0" distB="0" distL="114300" distR="114300" simplePos="0" relativeHeight="251659264" behindDoc="1" locked="0" layoutInCell="1" allowOverlap="1" wp14:anchorId="74615E34" wp14:editId="5667E361">
          <wp:simplePos x="0" y="0"/>
          <wp:positionH relativeFrom="page">
            <wp:posOffset>1463040</wp:posOffset>
          </wp:positionH>
          <wp:positionV relativeFrom="paragraph">
            <wp:posOffset>7376795</wp:posOffset>
          </wp:positionV>
          <wp:extent cx="1069975" cy="608965"/>
          <wp:effectExtent l="19050" t="0" r="0" b="0"/>
          <wp:wrapNone/>
          <wp:docPr id="4" name="图片 3" descr=":JPG Files for Word:RGB Color:dnb_wwn_rgb_po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:JPG Files for Word:RGB Color:dnb_wwn_rgb_pos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22" w:rsidRDefault="00494022" w:rsidP="009445C2">
      <w:r>
        <w:separator/>
      </w:r>
    </w:p>
  </w:footnote>
  <w:footnote w:type="continuationSeparator" w:id="0">
    <w:p w:rsidR="00494022" w:rsidRDefault="00494022" w:rsidP="0094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BE" w:rsidRDefault="005D2FC1" w:rsidP="00BE4F76">
    <w:pPr>
      <w:ind w:firstLineChars="200" w:firstLine="420"/>
      <w:jc w:val="right"/>
      <w:rPr>
        <w:noProof/>
      </w:rPr>
    </w:pPr>
    <w:r>
      <w:rPr>
        <w:rFonts w:hint="eastAsia"/>
        <w:noProof/>
      </w:rPr>
      <w:drawing>
        <wp:anchor distT="0" distB="0" distL="114300" distR="114300" simplePos="0" relativeHeight="251668480" behindDoc="0" locked="0" layoutInCell="1" allowOverlap="1" wp14:anchorId="3CEC17FA" wp14:editId="4860B8EC">
          <wp:simplePos x="0" y="0"/>
          <wp:positionH relativeFrom="column">
            <wp:posOffset>59055</wp:posOffset>
          </wp:positionH>
          <wp:positionV relativeFrom="paragraph">
            <wp:posOffset>-74295</wp:posOffset>
          </wp:positionV>
          <wp:extent cx="742950" cy="446928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2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44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ABE">
      <w:rPr>
        <w:rFonts w:hint="eastAsia"/>
      </w:rPr>
      <w:t xml:space="preserve">                         </w:t>
    </w:r>
    <w:r w:rsidR="00296708">
      <w:rPr>
        <w:rFonts w:hint="eastAsia"/>
      </w:rPr>
      <w:t xml:space="preserve">                             </w:t>
    </w:r>
    <w:r w:rsidR="00BE4F76" w:rsidRPr="00BE4F76">
      <w:rPr>
        <w:b/>
        <w:color w:val="004187"/>
        <w:szCs w:val="21"/>
      </w:rPr>
      <w:t>HCR</w:t>
    </w:r>
    <w:r w:rsidR="00BE4F76" w:rsidRPr="00BE4F76">
      <w:rPr>
        <w:b/>
        <w:color w:val="004187"/>
        <w:szCs w:val="21"/>
      </w:rPr>
      <w:t>（慧辰资讯）简介</w:t>
    </w:r>
  </w:p>
  <w:p w:rsidR="00647ABE" w:rsidRDefault="00647ABE" w:rsidP="005D2FC1">
    <w:pPr>
      <w:jc w:val="right"/>
      <w:rPr>
        <w:rFonts w:ascii="Candara" w:hAnsi="Candara"/>
        <w:b/>
        <w:color w:val="004187"/>
      </w:rPr>
    </w:pPr>
    <w:r w:rsidRPr="00FA4386">
      <w:rPr>
        <w:rFonts w:asciiTheme="minorEastAsia" w:hAnsiTheme="minorEastAsia"/>
        <w:noProof/>
        <w:sz w:val="20"/>
        <w:szCs w:val="2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3D5037" wp14:editId="763B11CA">
              <wp:simplePos x="0" y="0"/>
              <wp:positionH relativeFrom="column">
                <wp:posOffset>1905</wp:posOffset>
              </wp:positionH>
              <wp:positionV relativeFrom="paragraph">
                <wp:posOffset>150495</wp:posOffset>
              </wp:positionV>
              <wp:extent cx="6181725" cy="0"/>
              <wp:effectExtent l="0" t="0" r="9525" b="19050"/>
              <wp:wrapNone/>
              <wp:docPr id="1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418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C60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.15pt;margin-top:11.85pt;width:48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" strokecolor="#004187" strokeweight="1pt">
              <v:shadow color="#004500 [1608]" opacity=".5" offset="1pt"/>
            </v:shape>
          </w:pict>
        </mc:Fallback>
      </mc:AlternateContent>
    </w:r>
    <w:r w:rsidR="00296708" w:rsidRPr="00FA4386">
      <w:rPr>
        <w:rFonts w:ascii="Candara" w:hAnsi="Candara" w:hint="eastAsia"/>
        <w:b/>
        <w:color w:val="004187"/>
        <w:sz w:val="20"/>
        <w:szCs w:val="21"/>
      </w:rPr>
      <w:t xml:space="preserve">  </w:t>
    </w:r>
    <w:r w:rsidR="00296708">
      <w:rPr>
        <w:rFonts w:ascii="Candara" w:hAnsi="Candara" w:hint="eastAsia"/>
        <w:b/>
        <w:color w:val="004187"/>
      </w:rPr>
      <w:t xml:space="preserve">                                                        </w:t>
    </w:r>
    <w:r w:rsidR="00296708" w:rsidRPr="00FA4386">
      <w:rPr>
        <w:rFonts w:ascii="Candara" w:hAnsi="Candara" w:hint="eastAsia"/>
        <w:b/>
        <w:color w:val="004187"/>
        <w:sz w:val="20"/>
        <w:szCs w:val="20"/>
      </w:rPr>
      <w:t xml:space="preserve">  </w:t>
    </w:r>
    <w:r w:rsidR="002A5022">
      <w:rPr>
        <w:rFonts w:ascii="Candara" w:hAnsi="Candara" w:hint="eastAsia"/>
        <w:b/>
        <w:color w:val="004187"/>
        <w:sz w:val="20"/>
        <w:szCs w:val="20"/>
      </w:rPr>
      <w:t xml:space="preserve">  </w:t>
    </w:r>
    <w:r w:rsidR="00296708" w:rsidRPr="00FA4386">
      <w:rPr>
        <w:rFonts w:hint="eastAsia"/>
        <w:sz w:val="20"/>
        <w:szCs w:val="20"/>
      </w:rPr>
      <w:t xml:space="preserve"> </w:t>
    </w:r>
    <w:r w:rsidR="00296708" w:rsidRPr="00FA4386">
      <w:rPr>
        <w:b/>
        <w:color w:val="004187"/>
        <w:sz w:val="20"/>
        <w:szCs w:val="20"/>
      </w:rPr>
      <w:fldChar w:fldCharType="begin"/>
    </w:r>
    <w:r w:rsidR="00296708" w:rsidRPr="00FA4386">
      <w:rPr>
        <w:b/>
        <w:color w:val="004187"/>
        <w:sz w:val="20"/>
        <w:szCs w:val="20"/>
      </w:rPr>
      <w:instrText>PAGE  \* Arabic  \* MERGEFORMAT</w:instrText>
    </w:r>
    <w:r w:rsidR="00296708" w:rsidRPr="00FA4386">
      <w:rPr>
        <w:b/>
        <w:color w:val="004187"/>
        <w:sz w:val="20"/>
        <w:szCs w:val="20"/>
      </w:rPr>
      <w:fldChar w:fldCharType="separate"/>
    </w:r>
    <w:r w:rsidR="00CA6EFA">
      <w:rPr>
        <w:b/>
        <w:noProof/>
        <w:color w:val="004187"/>
        <w:sz w:val="20"/>
        <w:szCs w:val="20"/>
      </w:rPr>
      <w:t>1</w:t>
    </w:r>
    <w:r w:rsidR="00296708" w:rsidRPr="00FA4386">
      <w:rPr>
        <w:b/>
        <w:color w:val="004187"/>
        <w:sz w:val="20"/>
        <w:szCs w:val="20"/>
      </w:rPr>
      <w:fldChar w:fldCharType="end"/>
    </w:r>
    <w:r w:rsidR="00296708" w:rsidRPr="00FA4386">
      <w:rPr>
        <w:color w:val="004187"/>
        <w:sz w:val="20"/>
        <w:szCs w:val="20"/>
      </w:rPr>
      <w:t xml:space="preserve"> / </w:t>
    </w:r>
    <w:r w:rsidR="00296708" w:rsidRPr="00FA4386">
      <w:rPr>
        <w:b/>
        <w:color w:val="004187"/>
        <w:sz w:val="20"/>
        <w:szCs w:val="20"/>
      </w:rPr>
      <w:fldChar w:fldCharType="begin"/>
    </w:r>
    <w:r w:rsidR="00296708" w:rsidRPr="00FA4386">
      <w:rPr>
        <w:b/>
        <w:color w:val="004187"/>
        <w:sz w:val="20"/>
        <w:szCs w:val="20"/>
      </w:rPr>
      <w:instrText>NUMPAGES  \* Arabic  \* MERGEFORMAT</w:instrText>
    </w:r>
    <w:r w:rsidR="00296708" w:rsidRPr="00FA4386">
      <w:rPr>
        <w:b/>
        <w:color w:val="004187"/>
        <w:sz w:val="20"/>
        <w:szCs w:val="20"/>
      </w:rPr>
      <w:fldChar w:fldCharType="separate"/>
    </w:r>
    <w:r w:rsidR="00CA6EFA">
      <w:rPr>
        <w:b/>
        <w:noProof/>
        <w:color w:val="004187"/>
        <w:sz w:val="20"/>
        <w:szCs w:val="20"/>
      </w:rPr>
      <w:t>2</w:t>
    </w:r>
    <w:r w:rsidR="00296708" w:rsidRPr="00FA4386">
      <w:rPr>
        <w:b/>
        <w:color w:val="004187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74EBF"/>
    <w:multiLevelType w:val="hybridMultilevel"/>
    <w:tmpl w:val="DBBC44B4"/>
    <w:lvl w:ilvl="0" w:tplc="81727B88">
      <w:start w:val="1"/>
      <w:numFmt w:val="bullet"/>
      <w:pStyle w:val="3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5269A40">
      <w:start w:val="1"/>
      <w:numFmt w:val="bullet"/>
      <w:pStyle w:val="2"/>
      <w:lvlText w:val=""/>
      <w:lvlJc w:val="left"/>
      <w:pPr>
        <w:ind w:left="840" w:hanging="420"/>
      </w:pPr>
      <w:rPr>
        <w:rFonts w:ascii="Wingdings" w:hAnsi="Wingdings" w:hint="default"/>
      </w:rPr>
    </w:lvl>
    <w:lvl w:ilvl="2" w:tplc="51D4AD2A">
      <w:start w:val="1"/>
      <w:numFmt w:val="bullet"/>
      <w:pStyle w:val="a"/>
      <w:lvlText w:val=""/>
      <w:lvlJc w:val="left"/>
      <w:pPr>
        <w:ind w:left="1260" w:hanging="420"/>
      </w:pPr>
      <w:rPr>
        <w:rFonts w:ascii="Wingdings" w:hAnsi="Wingdings" w:hint="default"/>
      </w:rPr>
    </w:lvl>
    <w:lvl w:ilvl="3" w:tplc="77241344">
      <w:start w:val="1"/>
      <w:numFmt w:val="bullet"/>
      <w:pStyle w:val="4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1B40E22E">
      <w:start w:val="1"/>
      <w:numFmt w:val="bullet"/>
      <w:pStyle w:val="5"/>
      <w:lvlText w:val="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815473"/>
    <w:multiLevelType w:val="multilevel"/>
    <w:tmpl w:val="6ECCE718"/>
    <w:numStyleLink w:val="2013HCR"/>
  </w:abstractNum>
  <w:abstractNum w:abstractNumId="2">
    <w:nsid w:val="17B47E17"/>
    <w:multiLevelType w:val="hybridMultilevel"/>
    <w:tmpl w:val="04A4601E"/>
    <w:lvl w:ilvl="0" w:tplc="8C16C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A06CA5"/>
    <w:multiLevelType w:val="hybridMultilevel"/>
    <w:tmpl w:val="EAB6DD08"/>
    <w:lvl w:ilvl="0" w:tplc="2A1A7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AA765B"/>
    <w:multiLevelType w:val="multilevel"/>
    <w:tmpl w:val="6ECCE718"/>
    <w:styleLink w:val="2013HCR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upperLetter"/>
      <w:lvlText w:val="%2"/>
      <w:lvlJc w:val="left"/>
      <w:pPr>
        <w:ind w:left="964" w:hanging="51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588"/>
        </w:tabs>
        <w:ind w:left="1701" w:hanging="624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1928"/>
        </w:tabs>
        <w:ind w:left="2268" w:hanging="397"/>
      </w:pPr>
      <w:rPr>
        <w:rFonts w:hint="eastAsia"/>
      </w:rPr>
    </w:lvl>
    <w:lvl w:ilvl="4">
      <w:start w:val="1"/>
      <w:numFmt w:val="bullet"/>
      <w:lvlText w:val=""/>
      <w:lvlJc w:val="left"/>
      <w:pPr>
        <w:tabs>
          <w:tab w:val="num" w:pos="2608"/>
        </w:tabs>
        <w:ind w:left="2750" w:hanging="255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2778" w:hanging="678"/>
      </w:pPr>
      <w:rPr>
        <w:rFonts w:hint="default"/>
      </w:rPr>
    </w:lvl>
    <w:lvl w:ilvl="6">
      <w:start w:val="1"/>
      <w:numFmt w:val="none"/>
      <w:lvlText w:val="%7"/>
      <w:lvlJc w:val="left"/>
      <w:pPr>
        <w:ind w:left="2835" w:hanging="315"/>
      </w:pPr>
      <w:rPr>
        <w:rFonts w:hint="eastAsia"/>
      </w:rPr>
    </w:lvl>
    <w:lvl w:ilvl="7">
      <w:start w:val="1"/>
      <w:numFmt w:val="none"/>
      <w:lvlText w:val="%8"/>
      <w:lvlJc w:val="left"/>
      <w:pPr>
        <w:ind w:left="2835" w:firstLine="105"/>
      </w:pPr>
      <w:rPr>
        <w:rFonts w:hint="eastAsia"/>
      </w:rPr>
    </w:lvl>
    <w:lvl w:ilvl="8">
      <w:start w:val="1"/>
      <w:numFmt w:val="none"/>
      <w:lvlText w:val="%9"/>
      <w:lvlJc w:val="right"/>
      <w:pPr>
        <w:ind w:left="2835" w:firstLine="525"/>
      </w:pPr>
      <w:rPr>
        <w:rFonts w:hint="eastAsia"/>
      </w:rPr>
    </w:lvl>
  </w:abstractNum>
  <w:abstractNum w:abstractNumId="5">
    <w:nsid w:val="31A127E2"/>
    <w:multiLevelType w:val="hybridMultilevel"/>
    <w:tmpl w:val="7AC42D08"/>
    <w:lvl w:ilvl="0" w:tplc="8C16C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C91AD9"/>
    <w:multiLevelType w:val="hybridMultilevel"/>
    <w:tmpl w:val="746A8F96"/>
    <w:lvl w:ilvl="0" w:tplc="F3E078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CC5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887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A79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6D6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A35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CD4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AEC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ED7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C2"/>
    <w:rsid w:val="00010CC5"/>
    <w:rsid w:val="00026AA7"/>
    <w:rsid w:val="00042821"/>
    <w:rsid w:val="00043B0A"/>
    <w:rsid w:val="00045B10"/>
    <w:rsid w:val="000522CF"/>
    <w:rsid w:val="00090B73"/>
    <w:rsid w:val="000A10DB"/>
    <w:rsid w:val="000A3D82"/>
    <w:rsid w:val="000D67D4"/>
    <w:rsid w:val="000E04DB"/>
    <w:rsid w:val="000E5EC2"/>
    <w:rsid w:val="00115A79"/>
    <w:rsid w:val="00121478"/>
    <w:rsid w:val="0013561D"/>
    <w:rsid w:val="001378E3"/>
    <w:rsid w:val="00161100"/>
    <w:rsid w:val="001A231F"/>
    <w:rsid w:val="001B0A30"/>
    <w:rsid w:val="001B0DA5"/>
    <w:rsid w:val="001B569C"/>
    <w:rsid w:val="001E6176"/>
    <w:rsid w:val="0022693A"/>
    <w:rsid w:val="002511EF"/>
    <w:rsid w:val="00270BB3"/>
    <w:rsid w:val="00281260"/>
    <w:rsid w:val="002866A9"/>
    <w:rsid w:val="00296708"/>
    <w:rsid w:val="002A41B3"/>
    <w:rsid w:val="002A5022"/>
    <w:rsid w:val="002A6AB8"/>
    <w:rsid w:val="002C2089"/>
    <w:rsid w:val="002D4911"/>
    <w:rsid w:val="00303B89"/>
    <w:rsid w:val="00310362"/>
    <w:rsid w:val="00317067"/>
    <w:rsid w:val="00332266"/>
    <w:rsid w:val="003A366B"/>
    <w:rsid w:val="00400762"/>
    <w:rsid w:val="00404EF4"/>
    <w:rsid w:val="00412093"/>
    <w:rsid w:val="00421DDD"/>
    <w:rsid w:val="00494022"/>
    <w:rsid w:val="0050643E"/>
    <w:rsid w:val="00532596"/>
    <w:rsid w:val="00542043"/>
    <w:rsid w:val="005473D5"/>
    <w:rsid w:val="005474D1"/>
    <w:rsid w:val="00562D41"/>
    <w:rsid w:val="00581E47"/>
    <w:rsid w:val="005B3F0B"/>
    <w:rsid w:val="005D0A1F"/>
    <w:rsid w:val="005D2FC1"/>
    <w:rsid w:val="005F0BB9"/>
    <w:rsid w:val="00640FCB"/>
    <w:rsid w:val="00647ABE"/>
    <w:rsid w:val="006A38CE"/>
    <w:rsid w:val="006E073E"/>
    <w:rsid w:val="007272BA"/>
    <w:rsid w:val="00794952"/>
    <w:rsid w:val="007C07D2"/>
    <w:rsid w:val="007E043D"/>
    <w:rsid w:val="007E5930"/>
    <w:rsid w:val="007E6629"/>
    <w:rsid w:val="00851DE2"/>
    <w:rsid w:val="00861A49"/>
    <w:rsid w:val="008630EF"/>
    <w:rsid w:val="008976E4"/>
    <w:rsid w:val="008B14C3"/>
    <w:rsid w:val="008B3946"/>
    <w:rsid w:val="008C5C7C"/>
    <w:rsid w:val="00902014"/>
    <w:rsid w:val="0092032E"/>
    <w:rsid w:val="00930114"/>
    <w:rsid w:val="00935E69"/>
    <w:rsid w:val="009445C2"/>
    <w:rsid w:val="00951A15"/>
    <w:rsid w:val="00993B83"/>
    <w:rsid w:val="0099411B"/>
    <w:rsid w:val="009A3789"/>
    <w:rsid w:val="009A5651"/>
    <w:rsid w:val="009B546A"/>
    <w:rsid w:val="009C1383"/>
    <w:rsid w:val="009C61CE"/>
    <w:rsid w:val="00A1635A"/>
    <w:rsid w:val="00A24A1C"/>
    <w:rsid w:val="00A84FAE"/>
    <w:rsid w:val="00A977F0"/>
    <w:rsid w:val="00AB4684"/>
    <w:rsid w:val="00AE4C64"/>
    <w:rsid w:val="00B342B7"/>
    <w:rsid w:val="00B814AE"/>
    <w:rsid w:val="00BD60A1"/>
    <w:rsid w:val="00BE4F76"/>
    <w:rsid w:val="00BF033D"/>
    <w:rsid w:val="00C063C7"/>
    <w:rsid w:val="00C37948"/>
    <w:rsid w:val="00C42D85"/>
    <w:rsid w:val="00C448FA"/>
    <w:rsid w:val="00CA6EFA"/>
    <w:rsid w:val="00CB63FA"/>
    <w:rsid w:val="00CD30C5"/>
    <w:rsid w:val="00D227A9"/>
    <w:rsid w:val="00D3437B"/>
    <w:rsid w:val="00D62F2F"/>
    <w:rsid w:val="00D70EDA"/>
    <w:rsid w:val="00D71C55"/>
    <w:rsid w:val="00D97C97"/>
    <w:rsid w:val="00DA5AF9"/>
    <w:rsid w:val="00DC63C5"/>
    <w:rsid w:val="00DD42EF"/>
    <w:rsid w:val="00DE59E5"/>
    <w:rsid w:val="00E0209F"/>
    <w:rsid w:val="00E77F7C"/>
    <w:rsid w:val="00ED4FF7"/>
    <w:rsid w:val="00F102A0"/>
    <w:rsid w:val="00F10C87"/>
    <w:rsid w:val="00F24B26"/>
    <w:rsid w:val="00F67675"/>
    <w:rsid w:val="00F84863"/>
    <w:rsid w:val="00FA1E43"/>
    <w:rsid w:val="00FA4386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72667B-75D2-428D-B71D-D5417020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45C2"/>
    <w:pPr>
      <w:widowControl w:val="0"/>
      <w:jc w:val="both"/>
    </w:pPr>
  </w:style>
  <w:style w:type="paragraph" w:styleId="2">
    <w:name w:val="heading 2"/>
    <w:aliases w:val="二级符号"/>
    <w:basedOn w:val="a1"/>
    <w:next w:val="a0"/>
    <w:link w:val="2Char"/>
    <w:uiPriority w:val="9"/>
    <w:unhideWhenUsed/>
    <w:qFormat/>
    <w:rsid w:val="009445C2"/>
    <w:pPr>
      <w:numPr>
        <w:ilvl w:val="1"/>
        <w:numId w:val="2"/>
      </w:numPr>
      <w:jc w:val="left"/>
      <w:outlineLvl w:val="1"/>
    </w:pPr>
    <w:rPr>
      <w:sz w:val="22"/>
      <w:szCs w:val="21"/>
    </w:rPr>
  </w:style>
  <w:style w:type="paragraph" w:styleId="3">
    <w:name w:val="heading 3"/>
    <w:aliases w:val="一级符号"/>
    <w:basedOn w:val="a1"/>
    <w:next w:val="a0"/>
    <w:link w:val="3Char"/>
    <w:uiPriority w:val="9"/>
    <w:unhideWhenUsed/>
    <w:qFormat/>
    <w:rsid w:val="009445C2"/>
    <w:pPr>
      <w:numPr>
        <w:numId w:val="2"/>
      </w:numPr>
      <w:jc w:val="left"/>
      <w:outlineLvl w:val="2"/>
    </w:pPr>
    <w:rPr>
      <w:sz w:val="24"/>
      <w:szCs w:val="21"/>
    </w:rPr>
  </w:style>
  <w:style w:type="paragraph" w:styleId="4">
    <w:name w:val="heading 4"/>
    <w:aliases w:val="四级符号"/>
    <w:basedOn w:val="a1"/>
    <w:next w:val="a0"/>
    <w:link w:val="4Char"/>
    <w:uiPriority w:val="9"/>
    <w:unhideWhenUsed/>
    <w:qFormat/>
    <w:rsid w:val="009445C2"/>
    <w:pPr>
      <w:numPr>
        <w:ilvl w:val="3"/>
        <w:numId w:val="2"/>
      </w:numPr>
      <w:jc w:val="left"/>
      <w:outlineLvl w:val="3"/>
    </w:pPr>
    <w:rPr>
      <w:szCs w:val="21"/>
    </w:rPr>
  </w:style>
  <w:style w:type="paragraph" w:styleId="5">
    <w:name w:val="heading 5"/>
    <w:aliases w:val="五级符号"/>
    <w:basedOn w:val="a1"/>
    <w:next w:val="a0"/>
    <w:link w:val="5Char"/>
    <w:uiPriority w:val="9"/>
    <w:unhideWhenUsed/>
    <w:qFormat/>
    <w:rsid w:val="009445C2"/>
    <w:pPr>
      <w:numPr>
        <w:ilvl w:val="4"/>
        <w:numId w:val="2"/>
      </w:numPr>
      <w:jc w:val="left"/>
      <w:outlineLvl w:val="4"/>
    </w:pPr>
    <w:rPr>
      <w:szCs w:val="21"/>
    </w:rPr>
  </w:style>
  <w:style w:type="paragraph" w:styleId="6">
    <w:name w:val="heading 6"/>
    <w:aliases w:val="一级编号"/>
    <w:basedOn w:val="a1"/>
    <w:next w:val="a0"/>
    <w:link w:val="6Char"/>
    <w:uiPriority w:val="9"/>
    <w:unhideWhenUsed/>
    <w:qFormat/>
    <w:rsid w:val="009445C2"/>
    <w:pPr>
      <w:ind w:left="420" w:hanging="420"/>
      <w:jc w:val="left"/>
      <w:outlineLvl w:val="5"/>
    </w:pPr>
    <w:rPr>
      <w:sz w:val="24"/>
      <w:szCs w:val="21"/>
    </w:rPr>
  </w:style>
  <w:style w:type="paragraph" w:styleId="7">
    <w:name w:val="heading 7"/>
    <w:aliases w:val="二级编号"/>
    <w:basedOn w:val="a1"/>
    <w:next w:val="a0"/>
    <w:link w:val="7Char"/>
    <w:uiPriority w:val="9"/>
    <w:unhideWhenUsed/>
    <w:qFormat/>
    <w:rsid w:val="009445C2"/>
    <w:pPr>
      <w:ind w:left="964" w:hanging="510"/>
      <w:jc w:val="left"/>
      <w:outlineLvl w:val="6"/>
    </w:pPr>
    <w:rPr>
      <w:sz w:val="22"/>
      <w:szCs w:val="21"/>
    </w:rPr>
  </w:style>
  <w:style w:type="paragraph" w:styleId="8">
    <w:name w:val="heading 8"/>
    <w:aliases w:val="三级编号"/>
    <w:basedOn w:val="a1"/>
    <w:next w:val="a0"/>
    <w:link w:val="8Char"/>
    <w:uiPriority w:val="9"/>
    <w:unhideWhenUsed/>
    <w:qFormat/>
    <w:rsid w:val="009445C2"/>
    <w:pPr>
      <w:tabs>
        <w:tab w:val="num" w:pos="1588"/>
      </w:tabs>
      <w:ind w:left="1701" w:hanging="624"/>
      <w:jc w:val="left"/>
      <w:outlineLvl w:val="7"/>
    </w:pPr>
    <w:rPr>
      <w:szCs w:val="21"/>
    </w:rPr>
  </w:style>
  <w:style w:type="paragraph" w:styleId="9">
    <w:name w:val="heading 9"/>
    <w:aliases w:val="四级编号"/>
    <w:basedOn w:val="a1"/>
    <w:next w:val="a0"/>
    <w:link w:val="9Char"/>
    <w:uiPriority w:val="9"/>
    <w:unhideWhenUsed/>
    <w:qFormat/>
    <w:rsid w:val="009445C2"/>
    <w:pPr>
      <w:tabs>
        <w:tab w:val="num" w:pos="1928"/>
      </w:tabs>
      <w:ind w:left="2268" w:hanging="397"/>
      <w:jc w:val="left"/>
      <w:outlineLvl w:val="8"/>
    </w:pPr>
    <w:rPr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2013HCR">
    <w:name w:val="2013 HCR"/>
    <w:uiPriority w:val="99"/>
    <w:rsid w:val="00D71C55"/>
    <w:pPr>
      <w:numPr>
        <w:numId w:val="1"/>
      </w:numPr>
    </w:pPr>
  </w:style>
  <w:style w:type="character" w:customStyle="1" w:styleId="2Char">
    <w:name w:val="标题 2 Char"/>
    <w:aliases w:val="二级符号 Char"/>
    <w:basedOn w:val="a2"/>
    <w:link w:val="2"/>
    <w:uiPriority w:val="9"/>
    <w:rsid w:val="009445C2"/>
    <w:rPr>
      <w:sz w:val="22"/>
      <w:szCs w:val="21"/>
    </w:rPr>
  </w:style>
  <w:style w:type="character" w:customStyle="1" w:styleId="3Char">
    <w:name w:val="标题 3 Char"/>
    <w:aliases w:val="一级符号 Char"/>
    <w:basedOn w:val="a2"/>
    <w:link w:val="3"/>
    <w:uiPriority w:val="9"/>
    <w:rsid w:val="009445C2"/>
    <w:rPr>
      <w:sz w:val="24"/>
      <w:szCs w:val="21"/>
    </w:rPr>
  </w:style>
  <w:style w:type="character" w:customStyle="1" w:styleId="4Char">
    <w:name w:val="标题 4 Char"/>
    <w:aliases w:val="四级符号 Char"/>
    <w:basedOn w:val="a2"/>
    <w:link w:val="4"/>
    <w:uiPriority w:val="9"/>
    <w:rsid w:val="009445C2"/>
    <w:rPr>
      <w:sz w:val="18"/>
      <w:szCs w:val="21"/>
    </w:rPr>
  </w:style>
  <w:style w:type="character" w:customStyle="1" w:styleId="5Char">
    <w:name w:val="标题 5 Char"/>
    <w:aliases w:val="五级符号 Char"/>
    <w:basedOn w:val="a2"/>
    <w:link w:val="5"/>
    <w:uiPriority w:val="9"/>
    <w:rsid w:val="009445C2"/>
    <w:rPr>
      <w:sz w:val="18"/>
      <w:szCs w:val="21"/>
    </w:rPr>
  </w:style>
  <w:style w:type="character" w:customStyle="1" w:styleId="6Char">
    <w:name w:val="标题 6 Char"/>
    <w:aliases w:val="一级编号 Char"/>
    <w:basedOn w:val="a2"/>
    <w:link w:val="6"/>
    <w:uiPriority w:val="9"/>
    <w:rsid w:val="009445C2"/>
    <w:rPr>
      <w:sz w:val="24"/>
      <w:szCs w:val="21"/>
    </w:rPr>
  </w:style>
  <w:style w:type="character" w:customStyle="1" w:styleId="7Char">
    <w:name w:val="标题 7 Char"/>
    <w:aliases w:val="二级编号 Char"/>
    <w:basedOn w:val="a2"/>
    <w:link w:val="7"/>
    <w:uiPriority w:val="9"/>
    <w:rsid w:val="009445C2"/>
    <w:rPr>
      <w:sz w:val="22"/>
      <w:szCs w:val="21"/>
    </w:rPr>
  </w:style>
  <w:style w:type="character" w:customStyle="1" w:styleId="8Char">
    <w:name w:val="标题 8 Char"/>
    <w:aliases w:val="三级编号 Char"/>
    <w:basedOn w:val="a2"/>
    <w:link w:val="8"/>
    <w:uiPriority w:val="9"/>
    <w:rsid w:val="009445C2"/>
    <w:rPr>
      <w:sz w:val="18"/>
      <w:szCs w:val="21"/>
    </w:rPr>
  </w:style>
  <w:style w:type="character" w:customStyle="1" w:styleId="9Char">
    <w:name w:val="标题 9 Char"/>
    <w:aliases w:val="四级编号 Char"/>
    <w:basedOn w:val="a2"/>
    <w:link w:val="9"/>
    <w:uiPriority w:val="9"/>
    <w:rsid w:val="009445C2"/>
    <w:rPr>
      <w:sz w:val="18"/>
      <w:szCs w:val="21"/>
    </w:rPr>
  </w:style>
  <w:style w:type="paragraph" w:styleId="a5">
    <w:name w:val="footer"/>
    <w:basedOn w:val="a0"/>
    <w:link w:val="Char"/>
    <w:uiPriority w:val="99"/>
    <w:unhideWhenUsed/>
    <w:rsid w:val="00944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rsid w:val="009445C2"/>
    <w:rPr>
      <w:sz w:val="18"/>
      <w:szCs w:val="18"/>
    </w:rPr>
  </w:style>
  <w:style w:type="table" w:styleId="a6">
    <w:name w:val="Table Grid"/>
    <w:basedOn w:val="a3"/>
    <w:uiPriority w:val="59"/>
    <w:rsid w:val="0094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List Paragraph"/>
    <w:aliases w:val="Job Number"/>
    <w:basedOn w:val="a0"/>
    <w:uiPriority w:val="34"/>
    <w:qFormat/>
    <w:rsid w:val="009445C2"/>
    <w:pPr>
      <w:jc w:val="center"/>
    </w:pPr>
    <w:rPr>
      <w:sz w:val="18"/>
    </w:rPr>
  </w:style>
  <w:style w:type="paragraph" w:customStyle="1" w:styleId="1">
    <w:name w:val="标题1"/>
    <w:basedOn w:val="a0"/>
    <w:link w:val="1Char"/>
    <w:qFormat/>
    <w:rsid w:val="009445C2"/>
    <w:pPr>
      <w:jc w:val="center"/>
    </w:pPr>
    <w:rPr>
      <w:b/>
      <w:sz w:val="28"/>
    </w:rPr>
  </w:style>
  <w:style w:type="paragraph" w:styleId="a7">
    <w:name w:val="No Spacing"/>
    <w:aliases w:val="五级编号"/>
    <w:basedOn w:val="a1"/>
    <w:uiPriority w:val="1"/>
    <w:qFormat/>
    <w:rsid w:val="009445C2"/>
    <w:pPr>
      <w:tabs>
        <w:tab w:val="num" w:pos="2608"/>
      </w:tabs>
      <w:ind w:left="2750" w:hanging="255"/>
      <w:jc w:val="left"/>
    </w:pPr>
    <w:rPr>
      <w:szCs w:val="21"/>
    </w:rPr>
  </w:style>
  <w:style w:type="character" w:customStyle="1" w:styleId="1Char">
    <w:name w:val="标题1 Char"/>
    <w:basedOn w:val="a2"/>
    <w:link w:val="1"/>
    <w:rsid w:val="009445C2"/>
    <w:rPr>
      <w:b/>
      <w:sz w:val="28"/>
    </w:rPr>
  </w:style>
  <w:style w:type="paragraph" w:styleId="a">
    <w:name w:val="Title"/>
    <w:aliases w:val="三级符号"/>
    <w:basedOn w:val="a1"/>
    <w:next w:val="a0"/>
    <w:link w:val="Char0"/>
    <w:uiPriority w:val="10"/>
    <w:qFormat/>
    <w:rsid w:val="009445C2"/>
    <w:pPr>
      <w:numPr>
        <w:ilvl w:val="2"/>
        <w:numId w:val="2"/>
      </w:numPr>
      <w:jc w:val="left"/>
    </w:pPr>
    <w:rPr>
      <w:szCs w:val="21"/>
    </w:rPr>
  </w:style>
  <w:style w:type="character" w:customStyle="1" w:styleId="Char0">
    <w:name w:val="标题 Char"/>
    <w:aliases w:val="三级符号 Char"/>
    <w:basedOn w:val="a2"/>
    <w:link w:val="a"/>
    <w:uiPriority w:val="10"/>
    <w:rsid w:val="009445C2"/>
    <w:rPr>
      <w:sz w:val="18"/>
      <w:szCs w:val="21"/>
    </w:rPr>
  </w:style>
  <w:style w:type="paragraph" w:styleId="a8">
    <w:name w:val="Subtitle"/>
    <w:aliases w:val="提送说明"/>
    <w:basedOn w:val="a0"/>
    <w:next w:val="a0"/>
    <w:link w:val="Char1"/>
    <w:uiPriority w:val="11"/>
    <w:qFormat/>
    <w:rsid w:val="009445C2"/>
    <w:pPr>
      <w:jc w:val="center"/>
    </w:pPr>
    <w:rPr>
      <w:sz w:val="18"/>
    </w:rPr>
  </w:style>
  <w:style w:type="character" w:customStyle="1" w:styleId="Char1">
    <w:name w:val="副标题 Char"/>
    <w:aliases w:val="提送说明 Char"/>
    <w:basedOn w:val="a2"/>
    <w:link w:val="a8"/>
    <w:uiPriority w:val="11"/>
    <w:rsid w:val="009445C2"/>
    <w:rPr>
      <w:sz w:val="18"/>
    </w:rPr>
  </w:style>
  <w:style w:type="paragraph" w:styleId="a9">
    <w:name w:val="Body Text"/>
    <w:basedOn w:val="a0"/>
    <w:link w:val="Char2"/>
    <w:rsid w:val="009445C2"/>
    <w:pPr>
      <w:widowControl/>
      <w:jc w:val="left"/>
    </w:pPr>
    <w:rPr>
      <w:rFonts w:ascii="Times New Roman" w:eastAsia="宋体" w:hAnsi="Times New Roman" w:cs="Times New Roman"/>
      <w:i/>
      <w:kern w:val="0"/>
      <w:sz w:val="22"/>
      <w:szCs w:val="20"/>
      <w:lang w:eastAsia="en-US"/>
    </w:rPr>
  </w:style>
  <w:style w:type="character" w:customStyle="1" w:styleId="Char2">
    <w:name w:val="正文文本 Char"/>
    <w:basedOn w:val="a2"/>
    <w:link w:val="a9"/>
    <w:rsid w:val="009445C2"/>
    <w:rPr>
      <w:rFonts w:ascii="Times New Roman" w:eastAsia="宋体" w:hAnsi="Times New Roman" w:cs="Times New Roman"/>
      <w:i/>
      <w:kern w:val="0"/>
      <w:sz w:val="22"/>
      <w:szCs w:val="20"/>
      <w:lang w:eastAsia="en-US"/>
    </w:rPr>
  </w:style>
  <w:style w:type="paragraph" w:styleId="aa">
    <w:name w:val="header"/>
    <w:basedOn w:val="a0"/>
    <w:link w:val="Char3"/>
    <w:uiPriority w:val="99"/>
    <w:unhideWhenUsed/>
    <w:rsid w:val="00944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2"/>
    <w:link w:val="aa"/>
    <w:uiPriority w:val="99"/>
    <w:rsid w:val="009445C2"/>
    <w:rPr>
      <w:sz w:val="18"/>
      <w:szCs w:val="18"/>
    </w:rPr>
  </w:style>
  <w:style w:type="paragraph" w:styleId="ab">
    <w:name w:val="Balloon Text"/>
    <w:basedOn w:val="a0"/>
    <w:link w:val="Char4"/>
    <w:uiPriority w:val="99"/>
    <w:semiHidden/>
    <w:unhideWhenUsed/>
    <w:rsid w:val="009445C2"/>
    <w:rPr>
      <w:sz w:val="18"/>
      <w:szCs w:val="18"/>
    </w:rPr>
  </w:style>
  <w:style w:type="character" w:customStyle="1" w:styleId="Char4">
    <w:name w:val="批注框文本 Char"/>
    <w:basedOn w:val="a2"/>
    <w:link w:val="ab"/>
    <w:uiPriority w:val="99"/>
    <w:semiHidden/>
    <w:rsid w:val="009445C2"/>
    <w:rPr>
      <w:sz w:val="18"/>
      <w:szCs w:val="18"/>
    </w:rPr>
  </w:style>
  <w:style w:type="character" w:styleId="ac">
    <w:name w:val="Hyperlink"/>
    <w:rsid w:val="00042821"/>
    <w:rPr>
      <w:color w:val="0000FF"/>
      <w:u w:val="single"/>
    </w:rPr>
  </w:style>
  <w:style w:type="paragraph" w:styleId="ad">
    <w:name w:val="Normal (Web)"/>
    <w:basedOn w:val="a0"/>
    <w:uiPriority w:val="99"/>
    <w:semiHidden/>
    <w:unhideWhenUsed/>
    <w:rsid w:val="000E04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13 HCR A4">
  <a:themeElements>
    <a:clrScheme name="2013 HCR_20130415">
      <a:dk1>
        <a:srgbClr val="333333"/>
      </a:dk1>
      <a:lt1>
        <a:srgbClr val="FFFFFF"/>
      </a:lt1>
      <a:dk2>
        <a:srgbClr val="004187"/>
      </a:dk2>
      <a:lt2>
        <a:srgbClr val="B2B2B2"/>
      </a:lt2>
      <a:accent1>
        <a:srgbClr val="004187"/>
      </a:accent1>
      <a:accent2>
        <a:srgbClr val="C80000"/>
      </a:accent2>
      <a:accent3>
        <a:srgbClr val="DC5000"/>
      </a:accent3>
      <a:accent4>
        <a:srgbClr val="FFDC00"/>
      </a:accent4>
      <a:accent5>
        <a:srgbClr val="008C00"/>
      </a:accent5>
      <a:accent6>
        <a:srgbClr val="006E28"/>
      </a:accent6>
      <a:hlink>
        <a:srgbClr val="FFFFFF"/>
      </a:hlink>
      <a:folHlink>
        <a:srgbClr val="FFFFFF"/>
      </a:folHlink>
    </a:clrScheme>
    <a:fontScheme name="Candara">
      <a:majorFont>
        <a:latin typeface="Candara"/>
        <a:ea typeface="微软雅黑"/>
        <a:cs typeface=""/>
      </a:majorFont>
      <a:minorFont>
        <a:latin typeface="Candara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smtClean="0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txDef>
      <a:spPr>
        <a:noFill/>
      </a:spPr>
      <a:bodyPr wrap="square" rtlCol="0">
        <a:noAutofit/>
      </a:bodyPr>
      <a:lstStyle>
        <a:defPPr>
          <a:defRPr dirty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0C5C-5511-4946-BC99-556389F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HCR</dc:creator>
  <cp:lastModifiedBy>SKS</cp:lastModifiedBy>
  <cp:revision>46</cp:revision>
  <cp:lastPrinted>2013-05-06T10:30:00Z</cp:lastPrinted>
  <dcterms:created xsi:type="dcterms:W3CDTF">2013-05-09T05:26:00Z</dcterms:created>
  <dcterms:modified xsi:type="dcterms:W3CDTF">2016-06-06T06:49:00Z</dcterms:modified>
  <cp:version>1</cp:version>
</cp:coreProperties>
</file>