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125" w:rsidRDefault="00C70C56">
      <w:pPr>
        <w:widowControl/>
        <w:spacing w:line="360" w:lineRule="auto"/>
        <w:jc w:val="center"/>
        <w:rPr>
          <w:rFonts w:ascii="微软雅黑" w:eastAsia="微软雅黑" w:hAnsi="微软雅黑" w:cs="宋体"/>
          <w:b/>
          <w:kern w:val="0"/>
          <w:sz w:val="36"/>
          <w:szCs w:val="36"/>
        </w:rPr>
      </w:pPr>
      <w:r w:rsidRPr="00C70C56">
        <w:rPr>
          <w:rFonts w:ascii="微软雅黑" w:eastAsia="微软雅黑" w:hAnsi="微软雅黑" w:cs="宋体" w:hint="eastAsia"/>
          <w:b/>
          <w:kern w:val="0"/>
          <w:sz w:val="36"/>
          <w:szCs w:val="36"/>
        </w:rPr>
        <w:t>中国航天•十三所</w:t>
      </w:r>
      <w:r w:rsidR="000D23E1">
        <w:rPr>
          <w:rFonts w:ascii="微软雅黑" w:eastAsia="微软雅黑" w:hAnsi="微软雅黑" w:cs="宋体" w:hint="eastAsia"/>
          <w:b/>
          <w:kern w:val="0"/>
          <w:sz w:val="36"/>
          <w:szCs w:val="36"/>
        </w:rPr>
        <w:t>2017年校园招聘启事</w:t>
      </w:r>
    </w:p>
    <w:p w:rsidR="00E66125" w:rsidRDefault="000D23E1">
      <w:pPr>
        <w:widowControl/>
        <w:spacing w:line="360" w:lineRule="auto"/>
        <w:jc w:val="center"/>
        <w:rPr>
          <w:rFonts w:ascii="微软雅黑" w:eastAsia="微软雅黑" w:hAnsi="微软雅黑" w:cs="宋体"/>
          <w:b/>
          <w:kern w:val="0"/>
          <w:sz w:val="36"/>
          <w:szCs w:val="36"/>
        </w:rPr>
      </w:pPr>
      <w:r>
        <w:rPr>
          <w:rFonts w:ascii="微软雅黑" w:eastAsia="微软雅黑" w:hAnsi="微软雅黑" w:cs="宋体" w:hint="eastAsia"/>
          <w:b/>
          <w:kern w:val="0"/>
          <w:sz w:val="36"/>
          <w:szCs w:val="36"/>
        </w:rPr>
        <w:t>（宣讲会现场收简历）</w:t>
      </w:r>
    </w:p>
    <w:p w:rsidR="00E66125" w:rsidRDefault="00E66125">
      <w:pPr>
        <w:widowControl/>
        <w:spacing w:line="360" w:lineRule="auto"/>
        <w:jc w:val="center"/>
        <w:rPr>
          <w:rFonts w:ascii="微软雅黑" w:eastAsia="微软雅黑" w:hAnsi="微软雅黑" w:cs="宋体"/>
          <w:kern w:val="0"/>
          <w:sz w:val="24"/>
          <w:szCs w:val="24"/>
        </w:rPr>
      </w:pPr>
    </w:p>
    <w:p w:rsidR="00E66125" w:rsidRDefault="000D23E1">
      <w:pPr>
        <w:widowControl/>
        <w:adjustRightInd w:val="0"/>
        <w:snapToGrid w:val="0"/>
        <w:ind w:firstLineChars="200" w:firstLine="480"/>
        <w:jc w:val="left"/>
        <w:rPr>
          <w:rFonts w:ascii="微软雅黑" w:eastAsia="微软雅黑" w:hAnsi="微软雅黑" w:cs="Arial"/>
          <w:bCs/>
          <w:color w:val="FF0000"/>
          <w:kern w:val="0"/>
          <w:sz w:val="24"/>
          <w:szCs w:val="24"/>
        </w:rPr>
      </w:pPr>
      <w:r>
        <w:rPr>
          <w:rFonts w:ascii="微软雅黑" w:eastAsia="微软雅黑" w:hAnsi="微软雅黑" w:cs="Arial" w:hint="eastAsia"/>
          <w:bCs/>
          <w:color w:val="FF0000"/>
          <w:kern w:val="0"/>
          <w:sz w:val="24"/>
          <w:szCs w:val="24"/>
        </w:rPr>
        <w:t xml:space="preserve">宣讲时间：2016年11月15日（周二），晚19:00 </w:t>
      </w:r>
    </w:p>
    <w:p w:rsidR="00E66125" w:rsidRDefault="000D23E1">
      <w:pPr>
        <w:widowControl/>
        <w:adjustRightInd w:val="0"/>
        <w:snapToGrid w:val="0"/>
        <w:ind w:firstLineChars="200" w:firstLine="480"/>
        <w:jc w:val="left"/>
        <w:rPr>
          <w:rFonts w:ascii="微软雅黑" w:eastAsia="微软雅黑" w:hAnsi="微软雅黑" w:cs="Arial"/>
          <w:bCs/>
          <w:color w:val="FF0000"/>
          <w:kern w:val="0"/>
          <w:sz w:val="24"/>
          <w:szCs w:val="24"/>
        </w:rPr>
      </w:pPr>
      <w:r>
        <w:rPr>
          <w:rFonts w:ascii="微软雅黑" w:eastAsia="微软雅黑" w:hAnsi="微软雅黑" w:cs="Arial" w:hint="eastAsia"/>
          <w:bCs/>
          <w:color w:val="FF0000"/>
          <w:kern w:val="0"/>
          <w:sz w:val="24"/>
          <w:szCs w:val="24"/>
        </w:rPr>
        <w:t>宣讲地点：北京航空航天大学</w:t>
      </w:r>
      <w:r w:rsidR="00B03ABD">
        <w:rPr>
          <w:rFonts w:ascii="微软雅黑" w:eastAsia="微软雅黑" w:hAnsi="微软雅黑" w:cs="Arial" w:hint="eastAsia"/>
          <w:bCs/>
          <w:color w:val="FF0000"/>
          <w:kern w:val="0"/>
          <w:sz w:val="24"/>
          <w:szCs w:val="24"/>
        </w:rPr>
        <w:t>，</w:t>
      </w:r>
      <w:r>
        <w:rPr>
          <w:rFonts w:ascii="微软雅黑" w:eastAsia="微软雅黑" w:hAnsi="微软雅黑" w:cs="Arial" w:hint="eastAsia"/>
          <w:bCs/>
          <w:color w:val="FF0000"/>
          <w:kern w:val="0"/>
          <w:sz w:val="24"/>
          <w:szCs w:val="24"/>
        </w:rPr>
        <w:t>学术</w:t>
      </w:r>
      <w:r w:rsidR="00B03ABD">
        <w:rPr>
          <w:rFonts w:ascii="微软雅黑" w:eastAsia="微软雅黑" w:hAnsi="微软雅黑" w:cs="Arial" w:hint="eastAsia"/>
          <w:bCs/>
          <w:color w:val="FF0000"/>
          <w:kern w:val="0"/>
          <w:sz w:val="24"/>
          <w:szCs w:val="24"/>
        </w:rPr>
        <w:t>交流</w:t>
      </w:r>
      <w:r>
        <w:rPr>
          <w:rFonts w:ascii="微软雅黑" w:eastAsia="微软雅黑" w:hAnsi="微软雅黑" w:cs="Arial" w:hint="eastAsia"/>
          <w:bCs/>
          <w:color w:val="FF0000"/>
          <w:kern w:val="0"/>
          <w:sz w:val="24"/>
          <w:szCs w:val="24"/>
        </w:rPr>
        <w:t>厅</w:t>
      </w:r>
    </w:p>
    <w:p w:rsidR="00E66125" w:rsidRDefault="000D23E1">
      <w:pPr>
        <w:widowControl/>
        <w:adjustRightInd w:val="0"/>
        <w:snapToGrid w:val="0"/>
        <w:ind w:firstLineChars="200" w:firstLine="480"/>
        <w:jc w:val="left"/>
        <w:rPr>
          <w:rFonts w:ascii="微软雅黑" w:eastAsia="微软雅黑" w:hAnsi="微软雅黑" w:cs="Arial"/>
          <w:bCs/>
          <w:color w:val="FF0000"/>
          <w:kern w:val="0"/>
          <w:sz w:val="24"/>
          <w:szCs w:val="24"/>
        </w:rPr>
      </w:pPr>
      <w:r>
        <w:rPr>
          <w:rFonts w:ascii="微软雅黑" w:eastAsia="微软雅黑" w:hAnsi="微软雅黑" w:cs="Arial" w:hint="eastAsia"/>
          <w:bCs/>
          <w:color w:val="FF0000"/>
          <w:kern w:val="0"/>
          <w:sz w:val="24"/>
          <w:szCs w:val="24"/>
        </w:rPr>
        <w:t>参会单位：</w:t>
      </w:r>
      <w:r w:rsidRPr="00B03ABD">
        <w:rPr>
          <w:rFonts w:ascii="微软雅黑" w:eastAsia="微软雅黑" w:hAnsi="微软雅黑" w:cs="Arial" w:hint="eastAsia"/>
          <w:bCs/>
          <w:color w:val="FF0000"/>
          <w:kern w:val="0"/>
          <w:sz w:val="24"/>
          <w:szCs w:val="24"/>
        </w:rPr>
        <w:t>中国航天</w:t>
      </w:r>
      <w:r w:rsidR="00B03ABD" w:rsidRPr="00B03ABD">
        <w:rPr>
          <w:vanish/>
          <w:color w:val="FF0000"/>
        </w:rPr>
        <w:t>·</w:t>
      </w:r>
      <w:r w:rsidR="00B03ABD" w:rsidRPr="00B03ABD">
        <w:rPr>
          <w:rFonts w:hint="eastAsia"/>
          <w:color w:val="FF0000"/>
        </w:rPr>
        <w:t>·</w:t>
      </w:r>
      <w:r w:rsidRPr="00B03ABD">
        <w:rPr>
          <w:rFonts w:ascii="微软雅黑" w:eastAsia="微软雅黑" w:hAnsi="微软雅黑" w:cs="Arial" w:hint="eastAsia"/>
          <w:bCs/>
          <w:color w:val="FF0000"/>
          <w:kern w:val="0"/>
          <w:sz w:val="24"/>
          <w:szCs w:val="24"/>
        </w:rPr>
        <w:t>十</w:t>
      </w:r>
      <w:r>
        <w:rPr>
          <w:rFonts w:ascii="微软雅黑" w:eastAsia="微软雅黑" w:hAnsi="微软雅黑" w:cs="Arial" w:hint="eastAsia"/>
          <w:bCs/>
          <w:color w:val="FF0000"/>
          <w:kern w:val="0"/>
          <w:sz w:val="24"/>
          <w:szCs w:val="24"/>
        </w:rPr>
        <w:t>三所</w:t>
      </w:r>
    </w:p>
    <w:p w:rsidR="00E66125" w:rsidRDefault="000D23E1">
      <w:pPr>
        <w:widowControl/>
        <w:adjustRightInd w:val="0"/>
        <w:snapToGrid w:val="0"/>
        <w:ind w:firstLineChars="200" w:firstLine="480"/>
        <w:jc w:val="left"/>
        <w:rPr>
          <w:rFonts w:ascii="微软雅黑" w:eastAsia="微软雅黑" w:hAnsi="微软雅黑" w:cs="Arial"/>
          <w:bCs/>
          <w:color w:val="FF0000"/>
          <w:kern w:val="0"/>
          <w:sz w:val="24"/>
          <w:szCs w:val="24"/>
        </w:rPr>
      </w:pPr>
      <w:r>
        <w:rPr>
          <w:rFonts w:ascii="微软雅黑" w:eastAsia="微软雅黑" w:hAnsi="微软雅黑" w:cs="Arial" w:hint="eastAsia"/>
          <w:bCs/>
          <w:color w:val="FF0000"/>
          <w:kern w:val="0"/>
          <w:sz w:val="24"/>
          <w:szCs w:val="24"/>
        </w:rPr>
        <w:t xml:space="preserve">招聘主要专业： </w:t>
      </w:r>
    </w:p>
    <w:p w:rsidR="00E66125" w:rsidRDefault="000D23E1">
      <w:pPr>
        <w:widowControl/>
        <w:adjustRightInd w:val="0"/>
        <w:snapToGrid w:val="0"/>
        <w:ind w:leftChars="228" w:left="479"/>
        <w:jc w:val="left"/>
        <w:rPr>
          <w:rFonts w:ascii="微软雅黑" w:eastAsia="微软雅黑" w:hAnsi="微软雅黑" w:cs="Arial"/>
          <w:bCs/>
          <w:color w:val="FF0000"/>
          <w:kern w:val="0"/>
          <w:sz w:val="24"/>
          <w:szCs w:val="24"/>
        </w:rPr>
      </w:pPr>
      <w:r>
        <w:rPr>
          <w:rFonts w:ascii="微软雅黑" w:eastAsia="微软雅黑" w:hAnsi="微软雅黑" w:cs="Arial" w:hint="eastAsia"/>
          <w:bCs/>
          <w:color w:val="FF0000"/>
          <w:kern w:val="0"/>
          <w:sz w:val="24"/>
          <w:szCs w:val="24"/>
        </w:rPr>
        <w:t>仪器科学与技术、光学工程、光电子技术、电气工程、控制工程、控制科学与工程、电子科学与技术、微电子学与固体电子学、信息与通信工程、微波通信、机械工程、力学、计算机科学与技术、物理学、结构设计等。</w:t>
      </w:r>
    </w:p>
    <w:p w:rsidR="00E66125" w:rsidRDefault="00E66125">
      <w:pPr>
        <w:widowControl/>
        <w:adjustRightInd w:val="0"/>
        <w:snapToGrid w:val="0"/>
        <w:ind w:firstLineChars="200" w:firstLine="480"/>
        <w:jc w:val="left"/>
        <w:rPr>
          <w:rFonts w:ascii="微软雅黑" w:eastAsia="微软雅黑" w:hAnsi="微软雅黑" w:cs="Arial"/>
          <w:bCs/>
          <w:color w:val="000000" w:themeColor="text1"/>
          <w:kern w:val="0"/>
          <w:sz w:val="24"/>
          <w:szCs w:val="24"/>
        </w:rPr>
      </w:pP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
          <w:bCs/>
          <w:color w:val="000000" w:themeColor="text1"/>
          <w:kern w:val="0"/>
          <w:szCs w:val="21"/>
        </w:rPr>
        <w:t xml:space="preserve">【一】单位简介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 xml:space="preserve">中国航天科技集团公司第九研究院第十三研究所（航天十三所），始建于1960年1月，作为我国惯性技术的奠基者，承担着国家多项重大核心任务，是国内最重要的惯性技术及产品研制生产基地，在国防领域具有不可替代的地位和作用。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航天十三所拥有包括中国科学院院士、国家级突出贡献专家在内的高层次人才队伍，现有职工3600余人。航天十三所致力于我国惯性技术的创新与发展，历经几代人的努力，掌握了制约我国新一代惯性器件发展的核心关键技术，拥有了完全自主知识产权的惯性平台系统、挠性陀螺仪及惯性系统、光纤陀螺仪及惯性系统、激光陀螺仪及惯性系统、微机电/微光机电惯性仪表及惯性系统、微特电机与</w:t>
      </w:r>
      <w:bookmarkStart w:id="0" w:name="_GoBack"/>
      <w:bookmarkEnd w:id="0"/>
      <w:r>
        <w:rPr>
          <w:rFonts w:ascii="微软雅黑" w:eastAsia="微软雅黑" w:hAnsi="微软雅黑" w:cs="Arial" w:hint="eastAsia"/>
          <w:bCs/>
          <w:color w:val="000000" w:themeColor="text1"/>
          <w:kern w:val="0"/>
          <w:szCs w:val="21"/>
        </w:rPr>
        <w:t>电源、专用测试设备、特种光电传感信息系统等高新技术系列化产品。在国内开创了高精度平台惯导系统、挠性陀螺捷联惯性系统、激光陀螺捷联惯性系统、光纤陀螺捷联惯性系统、光纤传感系统等产品在多个领域首次成功应用，为提升我国国防实力、树立航天强国形象、发展国民经济做出了卓越贡献。 </w:t>
      </w:r>
      <w:r>
        <w:rPr>
          <w:rFonts w:ascii="微软雅黑" w:eastAsia="微软雅黑" w:hAnsi="微软雅黑" w:cs="Arial"/>
          <w:bCs/>
          <w:color w:val="000000" w:themeColor="text1"/>
          <w:kern w:val="0"/>
          <w:szCs w:val="21"/>
        </w:rPr>
        <w:t>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航天十三所先后荣获国家技术发明奖、国家科技进步奖等国际级科技奖励30余次，国防科学技术奖、国防技术发明奖、中国专利金奖等部级以上科技成果300余项。航天十三所拥有永定路工业区、永丰工业区和大兴工业区三大基地，建立了先进的科研生产管理体系、科学的质量管理体系和良好的条件保障体系，产品广泛应用于武器系统、运载火箭、载人飞船、卫星、空间站、飞机、舰船、车辆、电力、油田等领域。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航天十三所现有十三所本级、北京航天时代光电科技有限公司、北京航天时代激光导航技术有限责任公司、北京航天时代惯性仪表科技有限公司四家成员单位。 </w:t>
      </w:r>
      <w:r>
        <w:rPr>
          <w:rFonts w:ascii="微软雅黑" w:eastAsia="微软雅黑" w:hAnsi="微软雅黑" w:cs="Arial"/>
          <w:bCs/>
          <w:color w:val="000000" w:themeColor="text1"/>
          <w:kern w:val="0"/>
          <w:szCs w:val="21"/>
        </w:rPr>
        <w:t>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北京航天时代光电科技有限公司致力于光纤陀螺及系统、特种光电传感系统等高新技术产品的研发，是我国重要的光纤陀螺及系统、光纤传感系统的研制生产基地。公司现有员工550余人，拥有完全自主知识产权的光纤陀螺及系统、光纤电流互感器等特种光电传感系统等高新技术系列化产品。 </w:t>
      </w:r>
      <w:r>
        <w:rPr>
          <w:rFonts w:ascii="微软雅黑" w:eastAsia="微软雅黑" w:hAnsi="微软雅黑" w:cs="Arial"/>
          <w:bCs/>
          <w:color w:val="000000" w:themeColor="text1"/>
          <w:kern w:val="0"/>
          <w:szCs w:val="21"/>
        </w:rPr>
        <w:t>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lastRenderedPageBreak/>
        <w:t>北京航天时代激光导航技术有限责任公司致力于激光陀螺及其系统的研发，是我国最早从事激光陀螺及其导航系统研制的高新技术企业。公司现有员工530余人，研制生产的激光陀螺捷联惯性导航系统达到国内领先水平，成功应用于运载火箭、导弹、卫星、飞机、船舶等领域，承担了多项国家重点型号的研制及生产任务。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北京航天时代惯性仪表科技有限公司是一个集研发、设计、制造为一体的石英挠性加速度计专业公司。公司现有员工130余人，产品广泛应用于武器系统、运载火箭、载人飞船、卫星、空间站、飞机、舰船、车辆、勘探等领域。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欢迎广大精英学子投身航天惯性事业，与航天十三所一起为惯性技术的蓬勃发展而共同努力，为航天事业发展和国防现代化建设做出新的更大的贡献！ </w:t>
      </w:r>
      <w:r>
        <w:rPr>
          <w:rFonts w:ascii="微软雅黑" w:eastAsia="微软雅黑" w:hAnsi="微软雅黑" w:cs="Arial"/>
          <w:bCs/>
          <w:color w:val="000000" w:themeColor="text1"/>
          <w:kern w:val="0"/>
          <w:szCs w:val="21"/>
        </w:rPr>
        <w:t> </w:t>
      </w:r>
    </w:p>
    <w:p w:rsidR="00E66125" w:rsidRDefault="000D23E1">
      <w:pPr>
        <w:widowControl/>
        <w:adjustRightInd w:val="0"/>
        <w:snapToGrid w:val="0"/>
        <w:ind w:firstLineChars="200" w:firstLine="42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精英导航，精彩人生！</w:t>
      </w:r>
    </w:p>
    <w:p w:rsidR="00E66125" w:rsidRDefault="00E66125">
      <w:pPr>
        <w:widowControl/>
        <w:adjustRightInd w:val="0"/>
        <w:snapToGrid w:val="0"/>
        <w:spacing w:line="360" w:lineRule="auto"/>
        <w:jc w:val="left"/>
        <w:rPr>
          <w:rFonts w:ascii="微软雅黑" w:eastAsia="微软雅黑" w:hAnsi="微软雅黑" w:cs="宋体"/>
          <w:kern w:val="0"/>
          <w:szCs w:val="21"/>
        </w:rPr>
      </w:pPr>
    </w:p>
    <w:p w:rsidR="00E66125" w:rsidRDefault="000D23E1">
      <w:pPr>
        <w:widowControl/>
        <w:adjustRightInd w:val="0"/>
        <w:snapToGrid w:val="0"/>
        <w:spacing w:line="360" w:lineRule="auto"/>
        <w:jc w:val="left"/>
        <w:rPr>
          <w:rFonts w:ascii="微软雅黑" w:eastAsia="微软雅黑" w:hAnsi="微软雅黑" w:cs="宋体"/>
          <w:kern w:val="0"/>
          <w:szCs w:val="21"/>
        </w:rPr>
      </w:pPr>
      <w:r>
        <w:rPr>
          <w:rFonts w:ascii="微软雅黑" w:eastAsia="微软雅黑" w:hAnsi="微软雅黑" w:cs="Arial" w:hint="eastAsia"/>
          <w:b/>
          <w:bCs/>
          <w:color w:val="000000" w:themeColor="text1"/>
          <w:kern w:val="0"/>
          <w:szCs w:val="21"/>
        </w:rPr>
        <w:t>【二】薪酬待遇 </w:t>
      </w:r>
      <w:r>
        <w:rPr>
          <w:rFonts w:ascii="微软雅黑" w:eastAsia="微软雅黑" w:hAnsi="微软雅黑" w:cs="宋体"/>
          <w:kern w:val="0"/>
          <w:szCs w:val="21"/>
        </w:rPr>
        <w:t>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1、提供有竞争力的薪酬待遇 </w:t>
      </w:r>
      <w:r>
        <w:rPr>
          <w:rFonts w:ascii="微软雅黑" w:eastAsia="微软雅黑" w:hAnsi="微软雅黑" w:cs="Arial"/>
          <w:bCs/>
          <w:color w:val="000000" w:themeColor="text1"/>
          <w:kern w:val="0"/>
          <w:szCs w:val="21"/>
        </w:rPr>
        <w:t>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2、解决北京市户口 </w:t>
      </w:r>
      <w:r>
        <w:rPr>
          <w:rFonts w:ascii="微软雅黑" w:eastAsia="微软雅黑" w:hAnsi="微软雅黑" w:cs="Arial"/>
          <w:bCs/>
          <w:color w:val="000000" w:themeColor="text1"/>
          <w:kern w:val="0"/>
          <w:szCs w:val="21"/>
        </w:rPr>
        <w:t>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3、提供职工公寓、上下班通勤班车等生活待遇和福利 </w:t>
      </w:r>
    </w:p>
    <w:p w:rsidR="00E66125" w:rsidRDefault="000D23E1">
      <w:pPr>
        <w:widowControl/>
        <w:spacing w:before="100" w:beforeAutospacing="1" w:after="100" w:afterAutospacing="1"/>
        <w:jc w:val="left"/>
        <w:rPr>
          <w:rFonts w:ascii="微软雅黑" w:eastAsia="微软雅黑" w:hAnsi="微软雅黑" w:cs="宋体"/>
          <w:color w:val="000000" w:themeColor="text1"/>
          <w:kern w:val="0"/>
          <w:szCs w:val="21"/>
        </w:rPr>
      </w:pPr>
      <w:r>
        <w:rPr>
          <w:rFonts w:ascii="微软雅黑" w:eastAsia="微软雅黑" w:hAnsi="微软雅黑" w:cs="Arial" w:hint="eastAsia"/>
          <w:b/>
          <w:bCs/>
          <w:color w:val="000000" w:themeColor="text1"/>
          <w:kern w:val="0"/>
          <w:szCs w:val="21"/>
        </w:rPr>
        <w:t>【三】人才需求</w:t>
      </w:r>
      <w:r>
        <w:rPr>
          <w:rFonts w:ascii="微软雅黑" w:eastAsia="微软雅黑" w:hAnsi="微软雅黑" w:cs="宋体"/>
          <w:kern w:val="0"/>
          <w:szCs w:val="21"/>
        </w:rPr>
        <w:t> </w:t>
      </w:r>
    </w:p>
    <w:p w:rsidR="00E66125" w:rsidRDefault="000D23E1">
      <w:pPr>
        <w:jc w:val="center"/>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十三所本级</w:t>
      </w:r>
    </w:p>
    <w:tbl>
      <w:tblPr>
        <w:tblW w:w="8956"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2613"/>
        <w:gridCol w:w="1093"/>
        <w:gridCol w:w="4561"/>
      </w:tblGrid>
      <w:tr w:rsidR="00E66125">
        <w:trPr>
          <w:trHeight w:val="284"/>
          <w:jc w:val="center"/>
        </w:trPr>
        <w:tc>
          <w:tcPr>
            <w:tcW w:w="689" w:type="dxa"/>
          </w:tcPr>
          <w:p w:rsidR="00E66125" w:rsidRDefault="000D23E1">
            <w:pPr>
              <w:jc w:val="center"/>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t>序号</w:t>
            </w:r>
          </w:p>
        </w:tc>
        <w:tc>
          <w:tcPr>
            <w:tcW w:w="2613"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需求岗位</w:t>
            </w:r>
          </w:p>
        </w:tc>
        <w:tc>
          <w:tcPr>
            <w:tcW w:w="1093"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需求情况</w:t>
            </w:r>
          </w:p>
        </w:tc>
        <w:tc>
          <w:tcPr>
            <w:tcW w:w="4561"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需求专业（方向）</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产品总体技术研究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控制科学与工程/电气工程/机械工程/物理学/电子科学与技术/声发射测量与检测等相关专业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惯性仪表技术研究/微机电惯性仪表技术研究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仪器科学与技术/控制科学与工程/微电子学与固体电子学/机械工程/力学等相关专业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电路及电气技术研究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电子科学与技术/控制科学与工程/电气工程等相关专业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结构技术研究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机械工程/仪器科学与技术/光学工程/力学等相关专业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软件技术研究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计算机科学与技术/控制科学与工程/电子科学与技术等相关专业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光电技术研究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物理学/光学工程等相关专业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卫星通信与无线通信技术研究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信息与通信工程及其相关专业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w:t>
            </w:r>
          </w:p>
        </w:tc>
        <w:tc>
          <w:tcPr>
            <w:tcW w:w="2613"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微波天线技术研究</w:t>
            </w:r>
          </w:p>
        </w:tc>
        <w:tc>
          <w:tcPr>
            <w:tcW w:w="1093"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微波通信及其相关专业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工艺技术研究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机械工程/仪器科学与技术/电气工程/电子科学与技术等相关专业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10</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测试技术研究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控制科学与工程/机械工程/电子科学与技术/仪器科学与技术等相关专业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11</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工业设计</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工业设计及其相关专业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12</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水听器总体技术研究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水声工程/信号处理等相关专业</w:t>
            </w:r>
          </w:p>
        </w:tc>
      </w:tr>
      <w:tr w:rsidR="00E66125">
        <w:trPr>
          <w:trHeight w:val="284"/>
          <w:jc w:val="center"/>
        </w:trPr>
        <w:tc>
          <w:tcPr>
            <w:tcW w:w="689" w:type="dxa"/>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13</w:t>
            </w:r>
          </w:p>
        </w:tc>
        <w:tc>
          <w:tcPr>
            <w:tcW w:w="261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检验技术研究</w:t>
            </w:r>
          </w:p>
        </w:tc>
        <w:tc>
          <w:tcPr>
            <w:tcW w:w="109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4561"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仪器科学与技术及其相关专业</w:t>
            </w:r>
          </w:p>
        </w:tc>
      </w:tr>
    </w:tbl>
    <w:p w:rsidR="00E66125" w:rsidRDefault="00E66125">
      <w:pPr>
        <w:jc w:val="center"/>
        <w:rPr>
          <w:rFonts w:ascii="微软雅黑" w:eastAsia="微软雅黑" w:hAnsi="微软雅黑"/>
          <w:b/>
          <w:color w:val="000000" w:themeColor="text1"/>
          <w:sz w:val="18"/>
          <w:szCs w:val="18"/>
        </w:rPr>
      </w:pPr>
    </w:p>
    <w:p w:rsidR="00E66125" w:rsidRDefault="000D23E1">
      <w:pPr>
        <w:tabs>
          <w:tab w:val="left" w:pos="2180"/>
        </w:tabs>
        <w:autoSpaceDE w:val="0"/>
        <w:autoSpaceDN w:val="0"/>
        <w:adjustRightInd w:val="0"/>
        <w:spacing w:after="170"/>
        <w:jc w:val="center"/>
        <w:textAlignment w:val="center"/>
        <w:rPr>
          <w:rFonts w:ascii="微软雅黑" w:eastAsia="微软雅黑" w:hAnsi="微软雅黑"/>
          <w:b/>
          <w:color w:val="000000" w:themeColor="text1"/>
          <w:sz w:val="18"/>
          <w:szCs w:val="18"/>
        </w:rPr>
      </w:pPr>
      <w:r>
        <w:rPr>
          <w:rFonts w:ascii="微软雅黑" w:eastAsia="微软雅黑" w:hAnsi="微软雅黑" w:hint="eastAsia"/>
          <w:b/>
          <w:color w:val="000000" w:themeColor="text1"/>
          <w:sz w:val="18"/>
          <w:szCs w:val="18"/>
        </w:rPr>
        <w:lastRenderedPageBreak/>
        <w:t>十三所时代光电公司</w:t>
      </w:r>
    </w:p>
    <w:tbl>
      <w:tblPr>
        <w:tblW w:w="9096" w:type="dxa"/>
        <w:jc w:val="center"/>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2140"/>
        <w:gridCol w:w="1055"/>
        <w:gridCol w:w="5273"/>
      </w:tblGrid>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序号</w:t>
            </w:r>
          </w:p>
        </w:tc>
        <w:tc>
          <w:tcPr>
            <w:tcW w:w="2140" w:type="dxa"/>
            <w:shd w:val="clear" w:color="auto" w:fill="auto"/>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需求岗位</w:t>
            </w:r>
          </w:p>
        </w:tc>
        <w:tc>
          <w:tcPr>
            <w:tcW w:w="1055"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需求情况</w:t>
            </w:r>
          </w:p>
        </w:tc>
        <w:tc>
          <w:tcPr>
            <w:tcW w:w="5273" w:type="dxa"/>
            <w:shd w:val="clear" w:color="auto" w:fill="auto"/>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需求专业（方向）</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1</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产品总体技术研究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导航制导与控制/光通信等相关专业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2</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惯性仪表总体技术研究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精密仪器/自动控制/光学工程等相关专业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3</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电路技术研究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电子科学与技术/信息科学与技术/控制科学与工程等相关专业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4</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结构技术研究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机械工程及其相关专业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5</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软件技术研究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计算机科学与工程及其相关专业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6</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工艺技术研究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仪器科学与技术/电子科学与技术/光学工程/机械工程/控制科学与工程/电气工程等相关专业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7</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光电子器件技术研究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光学工程/光电子学等相关专业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8</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Y波导技术研究</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电磁场与微波技术/微电子学与固体电子学等相关专业</w:t>
            </w:r>
          </w:p>
        </w:tc>
      </w:tr>
      <w:tr w:rsidR="00E66125">
        <w:trPr>
          <w:trHeight w:val="284"/>
          <w:jc w:val="center"/>
        </w:trPr>
        <w:tc>
          <w:tcPr>
            <w:tcW w:w="628" w:type="dxa"/>
            <w:shd w:val="clear" w:color="auto" w:fill="auto"/>
            <w:vAlign w:val="center"/>
          </w:tcPr>
          <w:p w:rsidR="00E66125" w:rsidRDefault="000D23E1">
            <w:pPr>
              <w:jc w:val="cente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9</w:t>
            </w:r>
          </w:p>
        </w:tc>
        <w:tc>
          <w:tcPr>
            <w:tcW w:w="2140"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光纤绕环机设计</w:t>
            </w:r>
          </w:p>
        </w:tc>
        <w:tc>
          <w:tcPr>
            <w:tcW w:w="1055"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273" w:type="dxa"/>
            <w:shd w:val="clear" w:color="auto" w:fill="auto"/>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控制科学与工程/电气工程/机械工程等相关专业</w:t>
            </w:r>
          </w:p>
        </w:tc>
      </w:tr>
    </w:tbl>
    <w:p w:rsidR="00E66125" w:rsidRDefault="000D23E1" w:rsidP="00C70C56">
      <w:pPr>
        <w:spacing w:beforeLines="50" w:afterLines="50"/>
        <w:jc w:val="center"/>
        <w:rPr>
          <w:rFonts w:ascii="微软雅黑" w:eastAsia="微软雅黑" w:hAnsi="微软雅黑"/>
          <w:b/>
          <w:color w:val="000000" w:themeColor="text1"/>
          <w:sz w:val="18"/>
          <w:szCs w:val="18"/>
        </w:rPr>
      </w:pPr>
      <w:r>
        <w:rPr>
          <w:rFonts w:ascii="微软雅黑" w:eastAsia="微软雅黑" w:hAnsi="微软雅黑" w:cs="Times New Roman" w:hint="eastAsia"/>
          <w:b/>
          <w:color w:val="000000" w:themeColor="text1"/>
          <w:sz w:val="18"/>
          <w:szCs w:val="18"/>
        </w:rPr>
        <w:t>十三所激光导航公司</w:t>
      </w:r>
    </w:p>
    <w:tbl>
      <w:tblPr>
        <w:tblW w:w="8681"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1656"/>
        <w:gridCol w:w="1116"/>
        <w:gridCol w:w="5333"/>
      </w:tblGrid>
      <w:tr w:rsidR="00E66125">
        <w:trPr>
          <w:trHeight w:val="284"/>
          <w:jc w:val="center"/>
        </w:trPr>
        <w:tc>
          <w:tcPr>
            <w:tcW w:w="576" w:type="dxa"/>
          </w:tcPr>
          <w:p w:rsidR="00E66125" w:rsidRDefault="000D23E1">
            <w:pPr>
              <w:jc w:val="center"/>
              <w:rPr>
                <w:rFonts w:ascii="微软雅黑" w:eastAsia="微软雅黑" w:hAnsi="微软雅黑" w:cs="Times New Roman"/>
                <w:b/>
                <w:color w:val="000000" w:themeColor="text1"/>
                <w:sz w:val="18"/>
                <w:szCs w:val="18"/>
              </w:rPr>
            </w:pPr>
            <w:r>
              <w:rPr>
                <w:rFonts w:ascii="微软雅黑" w:eastAsia="微软雅黑" w:hAnsi="微软雅黑" w:cs="Times New Roman" w:hint="eastAsia"/>
                <w:b/>
                <w:color w:val="000000" w:themeColor="text1"/>
                <w:sz w:val="18"/>
                <w:szCs w:val="18"/>
              </w:rPr>
              <w:t>序号</w:t>
            </w:r>
          </w:p>
        </w:tc>
        <w:tc>
          <w:tcPr>
            <w:tcW w:w="1656"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需求岗位</w:t>
            </w:r>
          </w:p>
        </w:tc>
        <w:tc>
          <w:tcPr>
            <w:tcW w:w="1116"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需求情况</w:t>
            </w:r>
          </w:p>
        </w:tc>
        <w:tc>
          <w:tcPr>
            <w:tcW w:w="5333"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需求专业（方向）</w:t>
            </w:r>
          </w:p>
        </w:tc>
      </w:tr>
      <w:tr w:rsidR="00E66125">
        <w:trPr>
          <w:trHeight w:val="284"/>
          <w:jc w:val="center"/>
        </w:trPr>
        <w:tc>
          <w:tcPr>
            <w:tcW w:w="576" w:type="dxa"/>
            <w:vAlign w:val="center"/>
          </w:tcPr>
          <w:p w:rsidR="00E66125" w:rsidRDefault="000D23E1">
            <w:pPr>
              <w:jc w:val="center"/>
              <w:rPr>
                <w:rFonts w:ascii="微软雅黑" w:eastAsia="微软雅黑" w:hAnsi="微软雅黑" w:cs="Times New Roman"/>
                <w:color w:val="000000" w:themeColor="text1"/>
                <w:sz w:val="18"/>
                <w:szCs w:val="18"/>
              </w:rPr>
            </w:pPr>
            <w:r>
              <w:rPr>
                <w:rFonts w:ascii="微软雅黑" w:eastAsia="微软雅黑" w:hAnsi="微软雅黑" w:cs="Times New Roman" w:hint="eastAsia"/>
                <w:color w:val="000000" w:themeColor="text1"/>
                <w:sz w:val="18"/>
                <w:szCs w:val="18"/>
              </w:rPr>
              <w:t>1</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电路技术研究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533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电子科学与技术/机械工程/电气工程/光电子学等相关专业</w:t>
            </w:r>
          </w:p>
        </w:tc>
      </w:tr>
      <w:tr w:rsidR="00E66125">
        <w:trPr>
          <w:trHeight w:val="284"/>
          <w:jc w:val="center"/>
        </w:trPr>
        <w:tc>
          <w:tcPr>
            <w:tcW w:w="576" w:type="dxa"/>
            <w:vAlign w:val="center"/>
          </w:tcPr>
          <w:p w:rsidR="00E66125" w:rsidRDefault="000D23E1">
            <w:pPr>
              <w:jc w:val="center"/>
              <w:rPr>
                <w:rFonts w:ascii="微软雅黑" w:eastAsia="微软雅黑" w:hAnsi="微软雅黑" w:cs="Times New Roman"/>
                <w:color w:val="000000" w:themeColor="text1"/>
                <w:sz w:val="18"/>
                <w:szCs w:val="18"/>
              </w:rPr>
            </w:pPr>
            <w:r>
              <w:rPr>
                <w:rFonts w:ascii="微软雅黑" w:eastAsia="微软雅黑" w:hAnsi="微软雅黑" w:cs="Times New Roman" w:hint="eastAsia"/>
                <w:color w:val="000000" w:themeColor="text1"/>
                <w:sz w:val="18"/>
                <w:szCs w:val="18"/>
              </w:rPr>
              <w:t>2</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结构技术研究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33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结构设计/机电/精密仪器等相关专业</w:t>
            </w:r>
          </w:p>
        </w:tc>
      </w:tr>
      <w:tr w:rsidR="00E66125">
        <w:trPr>
          <w:trHeight w:val="284"/>
          <w:jc w:val="center"/>
        </w:trPr>
        <w:tc>
          <w:tcPr>
            <w:tcW w:w="576" w:type="dxa"/>
            <w:vAlign w:val="center"/>
          </w:tcPr>
          <w:p w:rsidR="00E66125" w:rsidRDefault="000D23E1">
            <w:pPr>
              <w:jc w:val="center"/>
              <w:rPr>
                <w:rFonts w:ascii="微软雅黑" w:eastAsia="微软雅黑" w:hAnsi="微软雅黑" w:cs="Times New Roman"/>
                <w:color w:val="000000" w:themeColor="text1"/>
                <w:sz w:val="18"/>
                <w:szCs w:val="18"/>
              </w:rPr>
            </w:pPr>
            <w:r>
              <w:rPr>
                <w:rFonts w:ascii="微软雅黑" w:eastAsia="微软雅黑" w:hAnsi="微软雅黑" w:cs="Times New Roman" w:hint="eastAsia"/>
                <w:color w:val="000000" w:themeColor="text1"/>
                <w:sz w:val="18"/>
                <w:szCs w:val="18"/>
              </w:rPr>
              <w:t>3</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软件技术研究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33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计算机科学与技术/控制科学与工程等相关专业</w:t>
            </w:r>
          </w:p>
        </w:tc>
      </w:tr>
      <w:tr w:rsidR="00E66125">
        <w:trPr>
          <w:trHeight w:val="284"/>
          <w:jc w:val="center"/>
        </w:trPr>
        <w:tc>
          <w:tcPr>
            <w:tcW w:w="576" w:type="dxa"/>
            <w:vAlign w:val="center"/>
          </w:tcPr>
          <w:p w:rsidR="00E66125" w:rsidRDefault="000D23E1">
            <w:pPr>
              <w:jc w:val="center"/>
              <w:rPr>
                <w:rFonts w:ascii="微软雅黑" w:eastAsia="微软雅黑" w:hAnsi="微软雅黑" w:cs="Times New Roman"/>
                <w:color w:val="000000" w:themeColor="text1"/>
                <w:sz w:val="18"/>
                <w:szCs w:val="18"/>
              </w:rPr>
            </w:pPr>
            <w:r>
              <w:rPr>
                <w:rFonts w:ascii="微软雅黑" w:eastAsia="微软雅黑" w:hAnsi="微软雅黑" w:cs="Times New Roman" w:hint="eastAsia"/>
                <w:color w:val="000000" w:themeColor="text1"/>
                <w:sz w:val="18"/>
                <w:szCs w:val="18"/>
              </w:rPr>
              <w:t>4</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产品总体技术研究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533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可靠性设计及仿真测试性设计及试验/控制科学与工程等相关专业</w:t>
            </w:r>
          </w:p>
        </w:tc>
      </w:tr>
      <w:tr w:rsidR="00E66125">
        <w:trPr>
          <w:trHeight w:val="284"/>
          <w:jc w:val="center"/>
        </w:trPr>
        <w:tc>
          <w:tcPr>
            <w:tcW w:w="576" w:type="dxa"/>
          </w:tcPr>
          <w:p w:rsidR="00E66125" w:rsidRDefault="000D23E1">
            <w:pPr>
              <w:jc w:val="center"/>
              <w:rPr>
                <w:rFonts w:ascii="微软雅黑" w:eastAsia="微软雅黑" w:hAnsi="微软雅黑" w:cs="Times New Roman"/>
                <w:color w:val="000000" w:themeColor="text1"/>
                <w:sz w:val="18"/>
                <w:szCs w:val="18"/>
              </w:rPr>
            </w:pPr>
            <w:r>
              <w:rPr>
                <w:rFonts w:ascii="微软雅黑" w:eastAsia="微软雅黑" w:hAnsi="微软雅黑" w:cs="Times New Roman" w:hint="eastAsia"/>
                <w:color w:val="000000" w:themeColor="text1"/>
                <w:sz w:val="18"/>
                <w:szCs w:val="18"/>
              </w:rPr>
              <w:t>5</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光学设计研究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5333"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光学工程及其相关专业</w:t>
            </w:r>
          </w:p>
        </w:tc>
      </w:tr>
    </w:tbl>
    <w:p w:rsidR="00E66125" w:rsidRDefault="000D23E1" w:rsidP="00C70C56">
      <w:pPr>
        <w:spacing w:beforeLines="50" w:afterLines="50"/>
        <w:jc w:val="center"/>
        <w:rPr>
          <w:rFonts w:ascii="微软雅黑" w:eastAsia="微软雅黑" w:hAnsi="微软雅黑"/>
          <w:b/>
          <w:bCs/>
          <w:color w:val="000000" w:themeColor="text1"/>
          <w:sz w:val="18"/>
          <w:szCs w:val="18"/>
        </w:rPr>
      </w:pPr>
      <w:r>
        <w:rPr>
          <w:rFonts w:ascii="微软雅黑" w:eastAsia="微软雅黑" w:hAnsi="微软雅黑" w:cs="Times New Roman" w:hint="eastAsia"/>
          <w:b/>
          <w:bCs/>
          <w:color w:val="000000" w:themeColor="text1"/>
          <w:sz w:val="18"/>
          <w:szCs w:val="18"/>
        </w:rPr>
        <w:t>十三所惯性仪表公司</w:t>
      </w:r>
    </w:p>
    <w:tbl>
      <w:tblPr>
        <w:tblW w:w="6084" w:type="dxa"/>
        <w:jc w:val="center"/>
        <w:tblInd w:w="-2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6"/>
        <w:gridCol w:w="1656"/>
        <w:gridCol w:w="1116"/>
        <w:gridCol w:w="2736"/>
      </w:tblGrid>
      <w:tr w:rsidR="00E66125">
        <w:trPr>
          <w:trHeight w:val="284"/>
          <w:jc w:val="center"/>
        </w:trPr>
        <w:tc>
          <w:tcPr>
            <w:tcW w:w="576" w:type="dxa"/>
            <w:vAlign w:val="center"/>
          </w:tcPr>
          <w:p w:rsidR="00E66125" w:rsidRDefault="000D23E1">
            <w:pPr>
              <w:adjustRightInd w:val="0"/>
              <w:snapToGrid w:val="0"/>
              <w:jc w:val="center"/>
              <w:rPr>
                <w:rFonts w:ascii="微软雅黑" w:eastAsia="微软雅黑" w:hAnsi="微软雅黑" w:cs="宋体"/>
                <w:b/>
                <w:color w:val="000000" w:themeColor="text1"/>
                <w:kern w:val="0"/>
                <w:sz w:val="18"/>
                <w:szCs w:val="18"/>
              </w:rPr>
            </w:pPr>
            <w:r>
              <w:rPr>
                <w:rFonts w:ascii="微软雅黑" w:eastAsia="微软雅黑" w:hAnsi="微软雅黑" w:cs="宋体" w:hint="eastAsia"/>
                <w:b/>
                <w:color w:val="000000" w:themeColor="text1"/>
                <w:kern w:val="0"/>
                <w:sz w:val="18"/>
                <w:szCs w:val="18"/>
              </w:rPr>
              <w:t>序号</w:t>
            </w:r>
          </w:p>
        </w:tc>
        <w:tc>
          <w:tcPr>
            <w:tcW w:w="1656"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需求岗位</w:t>
            </w:r>
          </w:p>
        </w:tc>
        <w:tc>
          <w:tcPr>
            <w:tcW w:w="1116"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需求情况</w:t>
            </w:r>
          </w:p>
        </w:tc>
        <w:tc>
          <w:tcPr>
            <w:tcW w:w="2736" w:type="dxa"/>
            <w:vAlign w:val="center"/>
          </w:tcPr>
          <w:p w:rsidR="00E66125" w:rsidRDefault="000D23E1">
            <w:pPr>
              <w:jc w:val="center"/>
              <w:rPr>
                <w:rFonts w:ascii="微软雅黑" w:eastAsia="微软雅黑" w:hAnsi="微软雅黑"/>
                <w:b/>
                <w:bCs/>
                <w:color w:val="000000" w:themeColor="text1"/>
                <w:sz w:val="18"/>
                <w:szCs w:val="18"/>
              </w:rPr>
            </w:pPr>
            <w:r>
              <w:rPr>
                <w:rFonts w:ascii="微软雅黑" w:eastAsia="微软雅黑" w:hAnsi="微软雅黑" w:hint="eastAsia"/>
                <w:b/>
                <w:bCs/>
                <w:color w:val="000000" w:themeColor="text1"/>
                <w:sz w:val="18"/>
                <w:szCs w:val="18"/>
              </w:rPr>
              <w:t>需求专业（方向）</w:t>
            </w:r>
          </w:p>
        </w:tc>
      </w:tr>
      <w:tr w:rsidR="00E66125">
        <w:trPr>
          <w:trHeight w:val="284"/>
          <w:jc w:val="center"/>
        </w:trPr>
        <w:tc>
          <w:tcPr>
            <w:tcW w:w="576" w:type="dxa"/>
            <w:vAlign w:val="center"/>
          </w:tcPr>
          <w:p w:rsidR="00E66125" w:rsidRDefault="000D23E1">
            <w:pPr>
              <w:adjustRightInd w:val="0"/>
              <w:snapToGrid w:val="0"/>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1</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激光加工技术研究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273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光学工程及其相关专业</w:t>
            </w:r>
          </w:p>
        </w:tc>
      </w:tr>
      <w:tr w:rsidR="00E66125">
        <w:trPr>
          <w:trHeight w:val="284"/>
          <w:jc w:val="center"/>
        </w:trPr>
        <w:tc>
          <w:tcPr>
            <w:tcW w:w="576" w:type="dxa"/>
            <w:vAlign w:val="center"/>
          </w:tcPr>
          <w:p w:rsidR="00E66125" w:rsidRDefault="000D23E1">
            <w:pPr>
              <w:adjustRightInd w:val="0"/>
              <w:snapToGrid w:val="0"/>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2</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结构技术研究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273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机械工程及其相关专业</w:t>
            </w:r>
          </w:p>
        </w:tc>
      </w:tr>
      <w:tr w:rsidR="00E66125">
        <w:trPr>
          <w:trHeight w:val="284"/>
          <w:jc w:val="center"/>
        </w:trPr>
        <w:tc>
          <w:tcPr>
            <w:tcW w:w="576" w:type="dxa"/>
            <w:vAlign w:val="center"/>
          </w:tcPr>
          <w:p w:rsidR="00E66125" w:rsidRDefault="000D23E1">
            <w:pPr>
              <w:adjustRightInd w:val="0"/>
              <w:snapToGrid w:val="0"/>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3</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电路技术研究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博士、硕士</w:t>
            </w:r>
          </w:p>
        </w:tc>
        <w:tc>
          <w:tcPr>
            <w:tcW w:w="273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电子科学与技术及其相关专业</w:t>
            </w:r>
          </w:p>
        </w:tc>
      </w:tr>
      <w:tr w:rsidR="00E66125">
        <w:trPr>
          <w:trHeight w:val="284"/>
          <w:jc w:val="center"/>
        </w:trPr>
        <w:tc>
          <w:tcPr>
            <w:tcW w:w="576" w:type="dxa"/>
            <w:vAlign w:val="center"/>
          </w:tcPr>
          <w:p w:rsidR="00E66125" w:rsidRDefault="000D23E1">
            <w:pPr>
              <w:adjustRightInd w:val="0"/>
              <w:snapToGrid w:val="0"/>
              <w:jc w:val="center"/>
              <w:rPr>
                <w:rFonts w:ascii="微软雅黑" w:eastAsia="微软雅黑" w:hAnsi="微软雅黑" w:cs="宋体"/>
                <w:color w:val="000000" w:themeColor="text1"/>
                <w:kern w:val="0"/>
                <w:sz w:val="18"/>
                <w:szCs w:val="18"/>
              </w:rPr>
            </w:pPr>
            <w:r>
              <w:rPr>
                <w:rFonts w:ascii="微软雅黑" w:eastAsia="微软雅黑" w:hAnsi="微软雅黑" w:cs="宋体" w:hint="eastAsia"/>
                <w:color w:val="000000" w:themeColor="text1"/>
                <w:kern w:val="0"/>
                <w:sz w:val="18"/>
                <w:szCs w:val="18"/>
              </w:rPr>
              <w:t>4</w:t>
            </w:r>
          </w:p>
        </w:tc>
        <w:tc>
          <w:tcPr>
            <w:tcW w:w="165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信息化技术研究</w:t>
            </w:r>
          </w:p>
        </w:tc>
        <w:tc>
          <w:tcPr>
            <w:tcW w:w="111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硕士</w:t>
            </w:r>
          </w:p>
        </w:tc>
        <w:tc>
          <w:tcPr>
            <w:tcW w:w="2736" w:type="dxa"/>
            <w:vAlign w:val="center"/>
          </w:tcPr>
          <w:p w:rsidR="00E66125" w:rsidRDefault="000D23E1">
            <w:pPr>
              <w:jc w:val="center"/>
              <w:rPr>
                <w:rFonts w:ascii="微软雅黑" w:eastAsia="微软雅黑" w:hAnsi="微软雅黑" w:cs="宋体"/>
                <w:color w:val="000000" w:themeColor="text1"/>
                <w:sz w:val="18"/>
                <w:szCs w:val="18"/>
              </w:rPr>
            </w:pPr>
            <w:r>
              <w:rPr>
                <w:rFonts w:ascii="微软雅黑" w:eastAsia="微软雅黑" w:hAnsi="微软雅黑" w:hint="eastAsia"/>
                <w:color w:val="000000" w:themeColor="text1"/>
                <w:sz w:val="18"/>
                <w:szCs w:val="18"/>
              </w:rPr>
              <w:t>计算机科学与技术及其相关专业</w:t>
            </w:r>
          </w:p>
        </w:tc>
      </w:tr>
    </w:tbl>
    <w:p w:rsidR="00E66125" w:rsidRDefault="00E66125">
      <w:pPr>
        <w:widowControl/>
        <w:jc w:val="left"/>
        <w:rPr>
          <w:rFonts w:ascii="微软雅黑" w:eastAsia="微软雅黑" w:hAnsi="微软雅黑" w:cs="Arial"/>
          <w:b/>
          <w:bCs/>
          <w:color w:val="000000" w:themeColor="text1"/>
          <w:kern w:val="0"/>
          <w:sz w:val="24"/>
          <w:szCs w:val="24"/>
        </w:rPr>
      </w:pPr>
    </w:p>
    <w:p w:rsidR="00E66125" w:rsidRDefault="000D23E1">
      <w:pPr>
        <w:widowControl/>
        <w:adjustRightInd w:val="0"/>
        <w:snapToGrid w:val="0"/>
        <w:spacing w:line="360" w:lineRule="auto"/>
        <w:jc w:val="left"/>
        <w:rPr>
          <w:rFonts w:ascii="微软雅黑" w:eastAsia="微软雅黑" w:hAnsi="微软雅黑" w:cs="Arial"/>
          <w:b/>
          <w:bCs/>
          <w:color w:val="000000" w:themeColor="text1"/>
          <w:kern w:val="0"/>
          <w:szCs w:val="21"/>
        </w:rPr>
      </w:pPr>
      <w:r>
        <w:rPr>
          <w:rFonts w:ascii="微软雅黑" w:eastAsia="微软雅黑" w:hAnsi="微软雅黑" w:cs="Arial" w:hint="eastAsia"/>
          <w:b/>
          <w:bCs/>
          <w:color w:val="000000" w:themeColor="text1"/>
          <w:kern w:val="0"/>
          <w:szCs w:val="21"/>
        </w:rPr>
        <w:t>【五】应聘方式 </w:t>
      </w:r>
      <w:r>
        <w:rPr>
          <w:rFonts w:ascii="微软雅黑" w:eastAsia="微软雅黑" w:hAnsi="微软雅黑" w:cs="Arial"/>
          <w:b/>
          <w:bCs/>
          <w:color w:val="000000" w:themeColor="text1"/>
          <w:kern w:val="0"/>
          <w:szCs w:val="21"/>
        </w:rPr>
        <w:t>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单位地址：北京市海淀区永定路52号 </w:t>
      </w:r>
      <w:r>
        <w:rPr>
          <w:rFonts w:ascii="微软雅黑" w:eastAsia="微软雅黑" w:hAnsi="微软雅黑" w:cs="Arial"/>
          <w:bCs/>
          <w:color w:val="000000" w:themeColor="text1"/>
          <w:kern w:val="0"/>
          <w:szCs w:val="21"/>
        </w:rPr>
        <w:t>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通信地址：北京市142信箱403分箱人力资源处 </w:t>
      </w:r>
      <w:r>
        <w:rPr>
          <w:rFonts w:ascii="微软雅黑" w:eastAsia="微软雅黑" w:hAnsi="微软雅黑" w:cs="Arial"/>
          <w:bCs/>
          <w:color w:val="000000" w:themeColor="text1"/>
          <w:kern w:val="0"/>
          <w:szCs w:val="21"/>
        </w:rPr>
        <w:t>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邮政编码：100854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应聘邮箱：13hrmail@163.com </w:t>
      </w:r>
      <w:r>
        <w:rPr>
          <w:rFonts w:ascii="微软雅黑" w:eastAsia="微软雅黑" w:hAnsi="微软雅黑" w:cs="Arial"/>
          <w:bCs/>
          <w:color w:val="000000" w:themeColor="text1"/>
          <w:kern w:val="0"/>
          <w:szCs w:val="21"/>
        </w:rPr>
        <w:t> </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邮件主题及文件标题请务必注明：</w:t>
      </w:r>
    </w:p>
    <w:p w:rsidR="00E66125" w:rsidRDefault="000D23E1">
      <w:pPr>
        <w:widowControl/>
        <w:adjustRightInd w:val="0"/>
        <w:snapToGrid w:val="0"/>
        <w:jc w:val="left"/>
        <w:rPr>
          <w:rFonts w:ascii="微软雅黑" w:eastAsia="微软雅黑" w:hAnsi="微软雅黑" w:cs="Arial"/>
          <w:bCs/>
          <w:color w:val="000000" w:themeColor="text1"/>
          <w:kern w:val="0"/>
          <w:szCs w:val="21"/>
        </w:rPr>
      </w:pPr>
      <w:r>
        <w:rPr>
          <w:rFonts w:ascii="微软雅黑" w:eastAsia="微软雅黑" w:hAnsi="微软雅黑" w:cs="Arial" w:hint="eastAsia"/>
          <w:bCs/>
          <w:color w:val="000000" w:themeColor="text1"/>
          <w:kern w:val="0"/>
          <w:szCs w:val="21"/>
        </w:rPr>
        <w:t>应聘单位（“十三所本级”、“时代光电公司”、“激光导航公司”、“惯性仪表公司”选择其一）-姓名-性别-学校-专业-学历-研究方向-应聘岗位 </w:t>
      </w:r>
    </w:p>
    <w:p w:rsidR="00E66125" w:rsidRDefault="00E66125">
      <w:pPr>
        <w:rPr>
          <w:rFonts w:ascii="微软雅黑" w:eastAsia="微软雅黑" w:hAnsi="微软雅黑"/>
        </w:rPr>
      </w:pPr>
    </w:p>
    <w:sectPr w:rsidR="00E66125" w:rsidSect="00E661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25B" w:rsidRDefault="00FE225B" w:rsidP="00B03ABD">
      <w:r>
        <w:separator/>
      </w:r>
    </w:p>
  </w:endnote>
  <w:endnote w:type="continuationSeparator" w:id="1">
    <w:p w:rsidR="00FE225B" w:rsidRDefault="00FE225B" w:rsidP="00B03A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25B" w:rsidRDefault="00FE225B" w:rsidP="00B03ABD">
      <w:r>
        <w:separator/>
      </w:r>
    </w:p>
  </w:footnote>
  <w:footnote w:type="continuationSeparator" w:id="1">
    <w:p w:rsidR="00FE225B" w:rsidRDefault="00FE225B" w:rsidP="00B03A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7F1"/>
    <w:rsid w:val="000D23E1"/>
    <w:rsid w:val="00227764"/>
    <w:rsid w:val="002B5988"/>
    <w:rsid w:val="004028A2"/>
    <w:rsid w:val="004167F1"/>
    <w:rsid w:val="00567B37"/>
    <w:rsid w:val="006360D4"/>
    <w:rsid w:val="00737464"/>
    <w:rsid w:val="00AC1C69"/>
    <w:rsid w:val="00B03ABD"/>
    <w:rsid w:val="00C06A19"/>
    <w:rsid w:val="00C70C56"/>
    <w:rsid w:val="00E66125"/>
    <w:rsid w:val="00E84B6A"/>
    <w:rsid w:val="00FE225B"/>
    <w:rsid w:val="7CAE4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1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6612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6612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66125"/>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E66125"/>
    <w:rPr>
      <w:sz w:val="18"/>
      <w:szCs w:val="18"/>
    </w:rPr>
  </w:style>
  <w:style w:type="character" w:customStyle="1" w:styleId="Char">
    <w:name w:val="页脚 Char"/>
    <w:basedOn w:val="a0"/>
    <w:link w:val="a3"/>
    <w:uiPriority w:val="99"/>
    <w:semiHidden/>
    <w:qFormat/>
    <w:rsid w:val="00E66125"/>
    <w:rPr>
      <w:sz w:val="18"/>
      <w:szCs w:val="18"/>
    </w:rPr>
  </w:style>
  <w:style w:type="paragraph" w:customStyle="1" w:styleId="1">
    <w:name w:val="列出段落1"/>
    <w:basedOn w:val="a"/>
    <w:uiPriority w:val="34"/>
    <w:qFormat/>
    <w:rsid w:val="00E661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6ABC1-C142-4698-9E72-3E20BCB6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qiong.wu</dc:creator>
  <cp:lastModifiedBy>qiong.wu</cp:lastModifiedBy>
  <cp:revision>6</cp:revision>
  <dcterms:created xsi:type="dcterms:W3CDTF">2016-09-02T13:05:00Z</dcterms:created>
  <dcterms:modified xsi:type="dcterms:W3CDTF">2016-11-08T04:00:00Z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