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A66" w:rsidRPr="00B05D6C" w:rsidRDefault="00B74A66" w:rsidP="00B74A66">
      <w:pPr>
        <w:widowControl/>
        <w:spacing w:line="400" w:lineRule="exact"/>
        <w:jc w:val="center"/>
        <w:rPr>
          <w:rFonts w:ascii="华文中宋" w:eastAsia="华文中宋" w:hAnsi="华文中宋" w:cs="宋体"/>
          <w:kern w:val="0"/>
          <w:sz w:val="32"/>
          <w:szCs w:val="32"/>
        </w:rPr>
      </w:pPr>
      <w:r w:rsidRPr="00B05D6C">
        <w:rPr>
          <w:rFonts w:ascii="华文中宋" w:eastAsia="华文中宋" w:hAnsi="华文中宋" w:cs="宋体"/>
          <w:b/>
          <w:bCs/>
          <w:color w:val="993300"/>
          <w:kern w:val="0"/>
          <w:sz w:val="32"/>
          <w:szCs w:val="32"/>
        </w:rPr>
        <w:t>201</w:t>
      </w:r>
      <w:r w:rsidRPr="00B05D6C">
        <w:rPr>
          <w:rFonts w:ascii="华文中宋" w:eastAsia="华文中宋" w:hAnsi="华文中宋" w:cs="宋体" w:hint="eastAsia"/>
          <w:b/>
          <w:bCs/>
          <w:color w:val="993300"/>
          <w:kern w:val="0"/>
          <w:sz w:val="32"/>
          <w:szCs w:val="32"/>
        </w:rPr>
        <w:t>6</w:t>
      </w:r>
      <w:r w:rsidRPr="00B05D6C">
        <w:rPr>
          <w:rFonts w:ascii="华文中宋" w:eastAsia="华文中宋" w:hAnsi="华文中宋" w:cs="宋体"/>
          <w:b/>
          <w:bCs/>
          <w:color w:val="993300"/>
          <w:kern w:val="0"/>
          <w:sz w:val="32"/>
          <w:szCs w:val="32"/>
        </w:rPr>
        <w:t>年</w:t>
      </w:r>
      <w:r w:rsidR="000A1E23" w:rsidRPr="00B05D6C">
        <w:rPr>
          <w:rFonts w:ascii="华文中宋" w:eastAsia="华文中宋" w:hAnsi="华文中宋" w:cs="宋体" w:hint="eastAsia"/>
          <w:b/>
          <w:bCs/>
          <w:color w:val="993300"/>
          <w:kern w:val="0"/>
          <w:sz w:val="32"/>
          <w:szCs w:val="32"/>
        </w:rPr>
        <w:t>12月8日召开</w:t>
      </w:r>
      <w:r w:rsidRPr="00B05D6C">
        <w:rPr>
          <w:rFonts w:ascii="华文中宋" w:eastAsia="华文中宋" w:hAnsi="华文中宋" w:cs="宋体"/>
          <w:b/>
          <w:bCs/>
          <w:color w:val="993300"/>
          <w:kern w:val="0"/>
          <w:sz w:val="32"/>
          <w:szCs w:val="32"/>
        </w:rPr>
        <w:t>博士</w:t>
      </w:r>
      <w:r w:rsidRPr="00B05D6C">
        <w:rPr>
          <w:rFonts w:ascii="华文中宋" w:eastAsia="华文中宋" w:hAnsi="华文中宋" w:cs="宋体" w:hint="eastAsia"/>
          <w:b/>
          <w:bCs/>
          <w:color w:val="993300"/>
          <w:kern w:val="0"/>
          <w:sz w:val="32"/>
          <w:szCs w:val="32"/>
        </w:rPr>
        <w:t>、博士</w:t>
      </w:r>
      <w:r w:rsidRPr="00B05D6C">
        <w:rPr>
          <w:rFonts w:ascii="华文中宋" w:eastAsia="华文中宋" w:hAnsi="华文中宋" w:cs="宋体"/>
          <w:b/>
          <w:bCs/>
          <w:color w:val="993300"/>
          <w:kern w:val="0"/>
          <w:sz w:val="32"/>
          <w:szCs w:val="32"/>
        </w:rPr>
        <w:t>后</w:t>
      </w:r>
      <w:r w:rsidRPr="00B05D6C">
        <w:rPr>
          <w:rFonts w:ascii="华文中宋" w:eastAsia="华文中宋" w:hAnsi="华文中宋" w:cs="宋体" w:hint="eastAsia"/>
          <w:b/>
          <w:bCs/>
          <w:color w:val="993300"/>
          <w:kern w:val="0"/>
          <w:sz w:val="32"/>
          <w:szCs w:val="32"/>
        </w:rPr>
        <w:t>专场</w:t>
      </w:r>
      <w:r w:rsidRPr="00B05D6C">
        <w:rPr>
          <w:rFonts w:ascii="华文中宋" w:eastAsia="华文中宋" w:hAnsi="华文中宋" w:cs="宋体"/>
          <w:b/>
          <w:bCs/>
          <w:color w:val="993300"/>
          <w:kern w:val="0"/>
          <w:sz w:val="32"/>
          <w:szCs w:val="32"/>
        </w:rPr>
        <w:t>洽谈会</w:t>
      </w:r>
      <w:r w:rsidRPr="00B05D6C">
        <w:rPr>
          <w:rFonts w:ascii="华文中宋" w:eastAsia="华文中宋" w:hAnsi="华文中宋" w:cs="宋体" w:hint="eastAsia"/>
          <w:b/>
          <w:bCs/>
          <w:color w:val="993300"/>
          <w:kern w:val="0"/>
          <w:sz w:val="32"/>
          <w:szCs w:val="32"/>
        </w:rPr>
        <w:t>（冬季）</w:t>
      </w:r>
    </w:p>
    <w:p w:rsidR="00B74A66" w:rsidRPr="00CB24DE" w:rsidRDefault="00B74A66" w:rsidP="00B74A66">
      <w:pPr>
        <w:spacing w:line="400" w:lineRule="exact"/>
        <w:ind w:firstLineChars="200" w:firstLine="420"/>
        <w:rPr>
          <w:rFonts w:ascii="仿宋_GB2312" w:eastAsia="仿宋_GB2312" w:hAnsi="宋体" w:cs="Times New Roman"/>
          <w:color w:val="444444"/>
          <w:szCs w:val="21"/>
        </w:rPr>
      </w:pPr>
    </w:p>
    <w:p w:rsidR="00B74A66" w:rsidRPr="000A1E23" w:rsidRDefault="00B74A66" w:rsidP="000A1E23">
      <w:pPr>
        <w:spacing w:line="400" w:lineRule="exact"/>
        <w:ind w:firstLineChars="200" w:firstLine="480"/>
        <w:rPr>
          <w:rFonts w:asciiTheme="minorEastAsia" w:hAnsiTheme="minorEastAsia" w:cs="Times New Roman"/>
          <w:color w:val="444444"/>
          <w:sz w:val="24"/>
          <w:szCs w:val="24"/>
        </w:rPr>
      </w:pPr>
      <w:r w:rsidRPr="000A1E23">
        <w:rPr>
          <w:rFonts w:asciiTheme="minorEastAsia" w:hAnsiTheme="minorEastAsia" w:cs="Times New Roman" w:hint="eastAsia"/>
          <w:color w:val="444444"/>
          <w:sz w:val="24"/>
          <w:szCs w:val="24"/>
        </w:rPr>
        <w:t>2016年12月8日，中关村人才市场与中关村科技园区</w:t>
      </w:r>
      <w:proofErr w:type="gramStart"/>
      <w:r w:rsidRPr="000A1E23">
        <w:rPr>
          <w:rFonts w:asciiTheme="minorEastAsia" w:hAnsiTheme="minorEastAsia" w:cs="Times New Roman" w:hint="eastAsia"/>
          <w:color w:val="444444"/>
          <w:sz w:val="24"/>
          <w:szCs w:val="24"/>
        </w:rPr>
        <w:t>海淀园</w:t>
      </w:r>
      <w:proofErr w:type="gramEnd"/>
      <w:r w:rsidRPr="000A1E23">
        <w:rPr>
          <w:rFonts w:asciiTheme="minorEastAsia" w:hAnsiTheme="minorEastAsia" w:cs="Times New Roman" w:hint="eastAsia"/>
          <w:color w:val="444444"/>
          <w:sz w:val="24"/>
          <w:szCs w:val="24"/>
        </w:rPr>
        <w:t>将联合召开博士、博士后专场洽谈会。30余家</w:t>
      </w:r>
      <w:proofErr w:type="gramStart"/>
      <w:r w:rsidRPr="000A1E23">
        <w:rPr>
          <w:rFonts w:asciiTheme="minorEastAsia" w:hAnsiTheme="minorEastAsia" w:cs="Times New Roman" w:hint="eastAsia"/>
          <w:color w:val="444444"/>
          <w:sz w:val="24"/>
          <w:szCs w:val="24"/>
        </w:rPr>
        <w:t>海淀园</w:t>
      </w:r>
      <w:proofErr w:type="gramEnd"/>
      <w:r w:rsidRPr="000A1E23">
        <w:rPr>
          <w:rFonts w:asciiTheme="minorEastAsia" w:hAnsiTheme="minorEastAsia" w:cs="Times New Roman" w:hint="eastAsia"/>
          <w:color w:val="444444"/>
          <w:sz w:val="24"/>
          <w:szCs w:val="24"/>
        </w:rPr>
        <w:t>设站企业、海淀区重点企业及高新技术企业到场参会，提供</w:t>
      </w:r>
      <w:r w:rsidRPr="000A1E23">
        <w:rPr>
          <w:rFonts w:asciiTheme="minorEastAsia" w:hAnsiTheme="minorEastAsia" w:cs="Times New Roman" w:hint="eastAsia"/>
          <w:bCs/>
          <w:color w:val="444444"/>
          <w:sz w:val="24"/>
          <w:szCs w:val="24"/>
        </w:rPr>
        <w:t>近百个招聘岗位。</w:t>
      </w:r>
      <w:r w:rsidRPr="000A1E23">
        <w:rPr>
          <w:rFonts w:asciiTheme="minorEastAsia" w:hAnsiTheme="minorEastAsia" w:cs="Times New Roman" w:hint="eastAsia"/>
          <w:color w:val="444444"/>
          <w:sz w:val="24"/>
          <w:szCs w:val="24"/>
        </w:rPr>
        <w:t>广大博士生既可以选择到企业直接任职，也可以选择到博士后科研工作站进行研究深造。</w:t>
      </w:r>
    </w:p>
    <w:p w:rsidR="00B74A66" w:rsidRPr="000A1E23" w:rsidRDefault="00B74A66" w:rsidP="000A1E23">
      <w:pPr>
        <w:spacing w:line="400" w:lineRule="exact"/>
        <w:ind w:firstLineChars="200" w:firstLine="480"/>
        <w:rPr>
          <w:rFonts w:asciiTheme="minorEastAsia" w:hAnsiTheme="minorEastAsia" w:cs="Times New Roman"/>
          <w:color w:val="444444"/>
          <w:sz w:val="24"/>
          <w:szCs w:val="24"/>
        </w:rPr>
      </w:pPr>
      <w:r w:rsidRPr="000A1E23">
        <w:rPr>
          <w:rFonts w:asciiTheme="minorEastAsia" w:hAnsiTheme="minorEastAsia" w:cs="Times New Roman" w:hint="eastAsia"/>
          <w:color w:val="444444"/>
          <w:sz w:val="24"/>
          <w:szCs w:val="24"/>
        </w:rPr>
        <w:t>中关村人才市场作为政府专业人才服务机构以及核心区高层次人才服务重要基地，始终致力于为高端人才及各类企业搭建交流沟通平台，促进高端人才资源的合理流动和有效配置，已连续多年举办各类博士生专场洽谈活动，受到了企业及博士生的一致好评。</w:t>
      </w:r>
    </w:p>
    <w:p w:rsidR="00B74A66" w:rsidRPr="000A1E23" w:rsidRDefault="00B74A66" w:rsidP="00B74A66">
      <w:pPr>
        <w:adjustRightInd w:val="0"/>
        <w:snapToGrid w:val="0"/>
        <w:spacing w:before="100" w:beforeAutospacing="1" w:after="100" w:afterAutospacing="1" w:line="400" w:lineRule="exact"/>
        <w:jc w:val="center"/>
        <w:rPr>
          <w:rFonts w:asciiTheme="minorEastAsia" w:hAnsiTheme="minorEastAsia" w:cs="Times New Roman"/>
          <w:b/>
          <w:color w:val="FF0000"/>
          <w:sz w:val="24"/>
          <w:szCs w:val="24"/>
        </w:rPr>
      </w:pPr>
      <w:r w:rsidRPr="000A1E23">
        <w:rPr>
          <w:rFonts w:asciiTheme="minorEastAsia" w:hAnsiTheme="minorEastAsia" w:cs="Times New Roman" w:hint="eastAsia"/>
          <w:b/>
          <w:color w:val="FF0000"/>
          <w:sz w:val="24"/>
          <w:szCs w:val="24"/>
        </w:rPr>
        <w:t>热诚欢迎各类博士生加盟，成就精彩人生！</w:t>
      </w:r>
    </w:p>
    <w:p w:rsidR="00B74A66" w:rsidRPr="000A1E23" w:rsidRDefault="00B74A66" w:rsidP="00B74A66">
      <w:pPr>
        <w:adjustRightInd w:val="0"/>
        <w:snapToGrid w:val="0"/>
        <w:spacing w:before="100" w:beforeAutospacing="1" w:after="100" w:afterAutospacing="1" w:line="400" w:lineRule="exact"/>
        <w:rPr>
          <w:rFonts w:asciiTheme="minorEastAsia" w:hAnsiTheme="minorEastAsia" w:cs="Times New Roman"/>
          <w:sz w:val="24"/>
          <w:szCs w:val="24"/>
        </w:rPr>
      </w:pPr>
      <w:r w:rsidRPr="000A1E23">
        <w:rPr>
          <w:rFonts w:asciiTheme="minorEastAsia" w:hAnsiTheme="minorEastAsia" w:cs="Times New Roman" w:hint="eastAsia"/>
          <w:sz w:val="24"/>
          <w:szCs w:val="24"/>
        </w:rPr>
        <w:t>招聘会具体安排：</w:t>
      </w:r>
    </w:p>
    <w:p w:rsidR="00B74A66" w:rsidRPr="000A1E23" w:rsidRDefault="00B74A66" w:rsidP="000A1E23">
      <w:pPr>
        <w:adjustRightInd w:val="0"/>
        <w:snapToGrid w:val="0"/>
        <w:ind w:left="1438" w:hangingChars="597" w:hanging="1438"/>
        <w:rPr>
          <w:rFonts w:asciiTheme="minorEastAsia" w:hAnsiTheme="minorEastAsia" w:cs="Times New Roman"/>
          <w:bCs/>
          <w:sz w:val="24"/>
          <w:szCs w:val="24"/>
        </w:rPr>
      </w:pPr>
      <w:r w:rsidRPr="000A1E23">
        <w:rPr>
          <w:rFonts w:asciiTheme="minorEastAsia" w:hAnsiTheme="minorEastAsia" w:cs="Times New Roman" w:hint="eastAsia"/>
          <w:b/>
          <w:bCs/>
          <w:sz w:val="24"/>
          <w:szCs w:val="24"/>
        </w:rPr>
        <w:t>招聘会主题</w:t>
      </w:r>
      <w:r w:rsidRPr="000A1E23">
        <w:rPr>
          <w:rFonts w:asciiTheme="minorEastAsia" w:hAnsiTheme="minorEastAsia" w:cs="Times New Roman" w:hint="eastAsia"/>
          <w:b/>
          <w:sz w:val="24"/>
          <w:szCs w:val="24"/>
        </w:rPr>
        <w:t>：</w:t>
      </w:r>
      <w:r w:rsidRPr="000A1E23">
        <w:rPr>
          <w:rFonts w:asciiTheme="minorEastAsia" w:hAnsiTheme="minorEastAsia" w:cs="Times New Roman"/>
          <w:bCs/>
          <w:sz w:val="24"/>
          <w:szCs w:val="24"/>
        </w:rPr>
        <w:t>201</w:t>
      </w:r>
      <w:r w:rsidRPr="000A1E23">
        <w:rPr>
          <w:rFonts w:asciiTheme="minorEastAsia" w:hAnsiTheme="minorEastAsia" w:cs="Times New Roman" w:hint="eastAsia"/>
          <w:bCs/>
          <w:sz w:val="24"/>
          <w:szCs w:val="24"/>
        </w:rPr>
        <w:t>6</w:t>
      </w:r>
      <w:r w:rsidRPr="000A1E23">
        <w:rPr>
          <w:rFonts w:asciiTheme="minorEastAsia" w:hAnsiTheme="minorEastAsia" w:cs="Times New Roman"/>
          <w:bCs/>
          <w:sz w:val="24"/>
          <w:szCs w:val="24"/>
        </w:rPr>
        <w:t>年度中关村</w:t>
      </w:r>
      <w:r w:rsidRPr="000A1E23">
        <w:rPr>
          <w:rFonts w:asciiTheme="minorEastAsia" w:hAnsiTheme="minorEastAsia" w:cs="Times New Roman" w:hint="eastAsia"/>
          <w:bCs/>
          <w:sz w:val="24"/>
          <w:szCs w:val="24"/>
        </w:rPr>
        <w:t>人才市场、中关村</w:t>
      </w:r>
      <w:r w:rsidRPr="000A1E23">
        <w:rPr>
          <w:rFonts w:asciiTheme="minorEastAsia" w:hAnsiTheme="minorEastAsia" w:cs="Times New Roman"/>
          <w:bCs/>
          <w:sz w:val="24"/>
          <w:szCs w:val="24"/>
        </w:rPr>
        <w:t>科技园区</w:t>
      </w:r>
      <w:proofErr w:type="gramStart"/>
      <w:r w:rsidRPr="000A1E23">
        <w:rPr>
          <w:rFonts w:asciiTheme="minorEastAsia" w:hAnsiTheme="minorEastAsia" w:cs="Times New Roman"/>
          <w:bCs/>
          <w:sz w:val="24"/>
          <w:szCs w:val="24"/>
        </w:rPr>
        <w:t>海淀园</w:t>
      </w:r>
      <w:proofErr w:type="gramEnd"/>
      <w:r w:rsidRPr="000A1E23">
        <w:rPr>
          <w:rFonts w:asciiTheme="minorEastAsia" w:hAnsiTheme="minorEastAsia" w:cs="Times New Roman"/>
          <w:bCs/>
          <w:sz w:val="24"/>
          <w:szCs w:val="24"/>
        </w:rPr>
        <w:t>企业博士</w:t>
      </w:r>
      <w:r w:rsidRPr="000A1E23">
        <w:rPr>
          <w:rFonts w:asciiTheme="minorEastAsia" w:hAnsiTheme="minorEastAsia" w:cs="Times New Roman" w:hint="eastAsia"/>
          <w:bCs/>
          <w:sz w:val="24"/>
          <w:szCs w:val="24"/>
        </w:rPr>
        <w:t>、博士</w:t>
      </w:r>
      <w:r w:rsidRPr="000A1E23">
        <w:rPr>
          <w:rFonts w:asciiTheme="minorEastAsia" w:hAnsiTheme="minorEastAsia" w:cs="Times New Roman"/>
          <w:bCs/>
          <w:sz w:val="24"/>
          <w:szCs w:val="24"/>
        </w:rPr>
        <w:t>后</w:t>
      </w:r>
      <w:r w:rsidRPr="000A1E23">
        <w:rPr>
          <w:rFonts w:asciiTheme="minorEastAsia" w:hAnsiTheme="minorEastAsia" w:cs="Times New Roman" w:hint="eastAsia"/>
          <w:bCs/>
          <w:sz w:val="24"/>
          <w:szCs w:val="24"/>
        </w:rPr>
        <w:t>专场</w:t>
      </w:r>
      <w:r w:rsidRPr="000A1E23">
        <w:rPr>
          <w:rFonts w:asciiTheme="minorEastAsia" w:hAnsiTheme="minorEastAsia" w:cs="Times New Roman"/>
          <w:bCs/>
          <w:sz w:val="24"/>
          <w:szCs w:val="24"/>
        </w:rPr>
        <w:t>洽谈会</w:t>
      </w:r>
      <w:r w:rsidRPr="000A1E23">
        <w:rPr>
          <w:rFonts w:asciiTheme="minorEastAsia" w:hAnsiTheme="minorEastAsia" w:cs="Times New Roman" w:hint="eastAsia"/>
          <w:bCs/>
          <w:sz w:val="24"/>
          <w:szCs w:val="24"/>
        </w:rPr>
        <w:t>（冬季）</w:t>
      </w:r>
    </w:p>
    <w:p w:rsidR="00B74A66" w:rsidRPr="000A1E23" w:rsidRDefault="00B74A66" w:rsidP="00B74A66">
      <w:pPr>
        <w:adjustRightInd w:val="0"/>
        <w:snapToGrid w:val="0"/>
        <w:spacing w:line="400" w:lineRule="exact"/>
        <w:rPr>
          <w:rFonts w:asciiTheme="minorEastAsia" w:hAnsiTheme="minorEastAsia" w:cs="Times New Roman"/>
          <w:color w:val="444444"/>
          <w:szCs w:val="21"/>
        </w:rPr>
      </w:pPr>
      <w:r w:rsidRPr="000A1E23">
        <w:rPr>
          <w:rFonts w:asciiTheme="minorEastAsia" w:hAnsiTheme="minorEastAsia" w:cs="Times New Roman" w:hint="eastAsia"/>
          <w:b/>
          <w:sz w:val="24"/>
          <w:szCs w:val="24"/>
        </w:rPr>
        <w:t>招聘会时间：</w:t>
      </w:r>
      <w:r w:rsidRPr="000A1E23">
        <w:rPr>
          <w:rFonts w:asciiTheme="minorEastAsia" w:hAnsiTheme="minorEastAsia" w:cs="Times New Roman" w:hint="eastAsia"/>
          <w:sz w:val="24"/>
          <w:szCs w:val="24"/>
        </w:rPr>
        <w:t>2016年12月8日（周四）下午14：00-17：00</w:t>
      </w:r>
    </w:p>
    <w:p w:rsidR="00B74A66" w:rsidRPr="000A1E23" w:rsidRDefault="00B74A66" w:rsidP="000A1E23">
      <w:pPr>
        <w:adjustRightInd w:val="0"/>
        <w:snapToGrid w:val="0"/>
        <w:spacing w:line="400" w:lineRule="exact"/>
        <w:ind w:left="1438" w:hangingChars="597" w:hanging="1438"/>
        <w:rPr>
          <w:rFonts w:asciiTheme="minorEastAsia" w:hAnsiTheme="minorEastAsia" w:cs="Times New Roman"/>
          <w:sz w:val="24"/>
          <w:szCs w:val="24"/>
        </w:rPr>
      </w:pPr>
      <w:r w:rsidRPr="000A1E23">
        <w:rPr>
          <w:rFonts w:asciiTheme="minorEastAsia" w:hAnsiTheme="minorEastAsia" w:cs="Times New Roman" w:hint="eastAsia"/>
          <w:b/>
          <w:sz w:val="24"/>
          <w:szCs w:val="24"/>
        </w:rPr>
        <w:t>招聘会地址：</w:t>
      </w:r>
      <w:r w:rsidRPr="000A1E23">
        <w:rPr>
          <w:rFonts w:asciiTheme="minorEastAsia" w:hAnsiTheme="minorEastAsia" w:cs="Times New Roman" w:hint="eastAsia"/>
          <w:sz w:val="24"/>
          <w:szCs w:val="24"/>
        </w:rPr>
        <w:t>中关村人才市场（</w:t>
      </w:r>
      <w:proofErr w:type="gramStart"/>
      <w:r w:rsidRPr="000A1E23">
        <w:rPr>
          <w:rFonts w:asciiTheme="minorEastAsia" w:hAnsiTheme="minorEastAsia" w:cs="Times New Roman" w:hint="eastAsia"/>
          <w:sz w:val="24"/>
          <w:szCs w:val="24"/>
        </w:rPr>
        <w:t>中关村鼎好电子</w:t>
      </w:r>
      <w:proofErr w:type="gramEnd"/>
      <w:r w:rsidRPr="000A1E23">
        <w:rPr>
          <w:rFonts w:asciiTheme="minorEastAsia" w:hAnsiTheme="minorEastAsia" w:cs="Times New Roman" w:hint="eastAsia"/>
          <w:sz w:val="24"/>
          <w:szCs w:val="24"/>
        </w:rPr>
        <w:t>大厦A座5层招聘大厅）</w:t>
      </w:r>
    </w:p>
    <w:p w:rsidR="00B74A66" w:rsidRPr="000A1E23" w:rsidRDefault="00B74A66" w:rsidP="00B74A66">
      <w:pPr>
        <w:spacing w:line="400" w:lineRule="exact"/>
        <w:ind w:firstLine="360"/>
        <w:rPr>
          <w:rFonts w:asciiTheme="minorEastAsia" w:hAnsiTheme="minorEastAsia" w:cs="Arial"/>
          <w:color w:val="333333"/>
          <w:kern w:val="0"/>
          <w:sz w:val="18"/>
          <w:szCs w:val="18"/>
        </w:rPr>
      </w:pPr>
    </w:p>
    <w:p w:rsidR="00B74A66" w:rsidRPr="000A1E23" w:rsidRDefault="00B74A66" w:rsidP="00B74A66">
      <w:pPr>
        <w:widowControl/>
        <w:tabs>
          <w:tab w:val="left" w:pos="1444"/>
        </w:tabs>
        <w:jc w:val="left"/>
        <w:rPr>
          <w:rStyle w:val="a8"/>
          <w:rFonts w:asciiTheme="minorEastAsia" w:hAnsiTheme="minorEastAsia"/>
          <w:b w:val="0"/>
          <w:color w:val="000000"/>
          <w:sz w:val="24"/>
          <w:szCs w:val="24"/>
        </w:rPr>
      </w:pPr>
      <w:r w:rsidRPr="000A1E23">
        <w:rPr>
          <w:rStyle w:val="a8"/>
          <w:rFonts w:asciiTheme="minorEastAsia" w:hAnsiTheme="minorEastAsia" w:hint="eastAsia"/>
          <w:color w:val="000000"/>
          <w:sz w:val="24"/>
          <w:szCs w:val="24"/>
        </w:rPr>
        <w:t>部分已报名企业</w:t>
      </w:r>
      <w:r w:rsidRPr="000A1E23">
        <w:rPr>
          <w:rFonts w:asciiTheme="minorEastAsia" w:hAnsiTheme="minorEastAsia" w:hint="eastAsia"/>
          <w:color w:val="000000"/>
          <w:sz w:val="24"/>
          <w:szCs w:val="24"/>
        </w:rPr>
        <w:t>（实际参会企业以当天到会为准）</w:t>
      </w:r>
      <w:r w:rsidRPr="000A1E23">
        <w:rPr>
          <w:rStyle w:val="a8"/>
          <w:rFonts w:asciiTheme="minorEastAsia" w:hAnsiTheme="minorEastAsia" w:hint="eastAsia"/>
          <w:color w:val="000000"/>
          <w:sz w:val="24"/>
          <w:szCs w:val="24"/>
        </w:rPr>
        <w:t>：</w:t>
      </w:r>
      <w:r w:rsidR="00C82278" w:rsidRPr="000A1E23">
        <w:rPr>
          <w:rStyle w:val="a8"/>
          <w:rFonts w:asciiTheme="minorEastAsia" w:hAnsiTheme="minorEastAsia" w:hint="eastAsia"/>
          <w:b w:val="0"/>
          <w:color w:val="000000"/>
          <w:sz w:val="24"/>
          <w:szCs w:val="24"/>
        </w:rPr>
        <w:t xml:space="preserve"> </w:t>
      </w:r>
    </w:p>
    <w:p w:rsidR="00C82278" w:rsidRPr="000A1E23" w:rsidRDefault="00C82278" w:rsidP="00B74A66">
      <w:pPr>
        <w:widowControl/>
        <w:tabs>
          <w:tab w:val="left" w:pos="1444"/>
        </w:tabs>
        <w:jc w:val="left"/>
        <w:rPr>
          <w:rStyle w:val="a8"/>
          <w:rFonts w:asciiTheme="minorEastAsia" w:hAnsiTheme="minorEastAsia"/>
          <w:color w:val="000000"/>
          <w:sz w:val="24"/>
          <w:szCs w:val="24"/>
        </w:rPr>
      </w:pPr>
    </w:p>
    <w:p w:rsidR="00C82278" w:rsidRPr="000A1E23" w:rsidRDefault="00C82278" w:rsidP="00C82278">
      <w:pPr>
        <w:widowControl/>
        <w:tabs>
          <w:tab w:val="left" w:pos="567"/>
        </w:tabs>
        <w:ind w:left="93"/>
        <w:jc w:val="left"/>
        <w:rPr>
          <w:rFonts w:asciiTheme="minorEastAsia" w:hAnsiTheme="minorEastAsia" w:cs="宋体"/>
          <w:kern w:val="0"/>
          <w:sz w:val="24"/>
          <w:szCs w:val="24"/>
        </w:rPr>
      </w:pPr>
      <w:r w:rsidRPr="000A1E23">
        <w:rPr>
          <w:rFonts w:asciiTheme="minorEastAsia" w:hAnsiTheme="minorEastAsia" w:cs="宋体" w:hint="eastAsia"/>
          <w:color w:val="000000"/>
          <w:kern w:val="0"/>
          <w:sz w:val="24"/>
          <w:szCs w:val="24"/>
        </w:rPr>
        <w:t>1</w:t>
      </w:r>
      <w:r w:rsidRPr="000A1E23">
        <w:rPr>
          <w:rFonts w:asciiTheme="minorEastAsia" w:hAnsiTheme="minorEastAsia" w:cs="宋体"/>
          <w:color w:val="000000"/>
          <w:kern w:val="0"/>
          <w:sz w:val="24"/>
          <w:szCs w:val="24"/>
        </w:rPr>
        <w:tab/>
      </w:r>
      <w:r w:rsidRPr="000A1E23">
        <w:rPr>
          <w:rFonts w:asciiTheme="minorEastAsia" w:hAnsiTheme="minorEastAsia" w:cs="宋体" w:hint="eastAsia"/>
          <w:kern w:val="0"/>
          <w:sz w:val="24"/>
          <w:szCs w:val="24"/>
        </w:rPr>
        <w:t>北京恒光信息技术科技股份有限公司</w:t>
      </w:r>
    </w:p>
    <w:p w:rsidR="00C82278" w:rsidRPr="000A1E23" w:rsidRDefault="00C82278" w:rsidP="00C82278">
      <w:pPr>
        <w:widowControl/>
        <w:tabs>
          <w:tab w:val="left" w:pos="567"/>
        </w:tabs>
        <w:ind w:left="93"/>
        <w:jc w:val="left"/>
        <w:rPr>
          <w:rFonts w:asciiTheme="minorEastAsia" w:hAnsiTheme="minorEastAsia" w:cs="宋体"/>
          <w:kern w:val="0"/>
          <w:sz w:val="24"/>
          <w:szCs w:val="24"/>
        </w:rPr>
      </w:pPr>
      <w:r w:rsidRPr="000A1E23">
        <w:rPr>
          <w:rFonts w:asciiTheme="minorEastAsia" w:hAnsiTheme="minorEastAsia" w:cs="宋体" w:hint="eastAsia"/>
          <w:color w:val="000000"/>
          <w:kern w:val="0"/>
          <w:sz w:val="24"/>
          <w:szCs w:val="24"/>
        </w:rPr>
        <w:t>2</w:t>
      </w:r>
      <w:r w:rsidRPr="000A1E23">
        <w:rPr>
          <w:rFonts w:asciiTheme="minorEastAsia" w:hAnsiTheme="minorEastAsia" w:cs="宋体"/>
          <w:color w:val="000000"/>
          <w:kern w:val="0"/>
          <w:sz w:val="24"/>
          <w:szCs w:val="24"/>
        </w:rPr>
        <w:tab/>
      </w:r>
      <w:r w:rsidRPr="000A1E23">
        <w:rPr>
          <w:rFonts w:asciiTheme="minorEastAsia" w:hAnsiTheme="minorEastAsia" w:cs="宋体" w:hint="eastAsia"/>
          <w:kern w:val="0"/>
          <w:sz w:val="24"/>
          <w:szCs w:val="24"/>
        </w:rPr>
        <w:t>北京合众思壮科技股份有限公司</w:t>
      </w:r>
    </w:p>
    <w:p w:rsidR="00C82278" w:rsidRPr="000A1E23" w:rsidRDefault="00C82278" w:rsidP="00C82278">
      <w:pPr>
        <w:widowControl/>
        <w:tabs>
          <w:tab w:val="left" w:pos="567"/>
        </w:tabs>
        <w:ind w:left="93"/>
        <w:jc w:val="left"/>
        <w:rPr>
          <w:rFonts w:asciiTheme="minorEastAsia" w:hAnsiTheme="minorEastAsia" w:cs="宋体"/>
          <w:kern w:val="0"/>
          <w:sz w:val="24"/>
          <w:szCs w:val="24"/>
        </w:rPr>
      </w:pPr>
      <w:r w:rsidRPr="000A1E23">
        <w:rPr>
          <w:rFonts w:asciiTheme="minorEastAsia" w:hAnsiTheme="minorEastAsia" w:cs="宋体" w:hint="eastAsia"/>
          <w:color w:val="000000"/>
          <w:kern w:val="0"/>
          <w:sz w:val="24"/>
          <w:szCs w:val="24"/>
        </w:rPr>
        <w:t>3</w:t>
      </w:r>
      <w:r w:rsidRPr="000A1E23">
        <w:rPr>
          <w:rFonts w:asciiTheme="minorEastAsia" w:hAnsiTheme="minorEastAsia" w:cs="宋体"/>
          <w:color w:val="000000"/>
          <w:kern w:val="0"/>
          <w:sz w:val="24"/>
          <w:szCs w:val="24"/>
        </w:rPr>
        <w:tab/>
      </w:r>
      <w:r w:rsidRPr="000A1E23">
        <w:rPr>
          <w:rFonts w:asciiTheme="minorEastAsia" w:hAnsiTheme="minorEastAsia" w:cs="宋体" w:hint="eastAsia"/>
          <w:kern w:val="0"/>
          <w:sz w:val="24"/>
          <w:szCs w:val="24"/>
        </w:rPr>
        <w:t>京北方信息技术股份有限公司</w:t>
      </w:r>
    </w:p>
    <w:p w:rsidR="00C82278" w:rsidRPr="0042163E" w:rsidRDefault="00C82278" w:rsidP="00C82278">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4</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中关村创新研修学院</w:t>
      </w:r>
    </w:p>
    <w:p w:rsidR="00C82278" w:rsidRPr="0042163E" w:rsidRDefault="00C82278" w:rsidP="00C82278">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5</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北京北大方正电子有限公司</w:t>
      </w:r>
    </w:p>
    <w:p w:rsidR="00C82278" w:rsidRPr="0042163E" w:rsidRDefault="00C82278" w:rsidP="00C82278">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6</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北京方正阿帕比技术有限公司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7</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方正国际软件（北京）有限公司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8</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方正证券股份有限公司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9</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北京奥特美克科技股份有限公司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10</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北京美尔斯通科技发展股份有限公司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11</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w:t>
      </w:r>
      <w:proofErr w:type="gramStart"/>
      <w:r w:rsidRPr="0042163E">
        <w:rPr>
          <w:rFonts w:asciiTheme="minorEastAsia" w:hAnsiTheme="minorEastAsia" w:cs="宋体" w:hint="eastAsia"/>
          <w:kern w:val="0"/>
          <w:sz w:val="24"/>
          <w:szCs w:val="24"/>
        </w:rPr>
        <w:t>科润维</w:t>
      </w:r>
      <w:proofErr w:type="gramEnd"/>
      <w:r w:rsidRPr="0042163E">
        <w:rPr>
          <w:rFonts w:asciiTheme="minorEastAsia" w:hAnsiTheme="minorEastAsia" w:cs="宋体" w:hint="eastAsia"/>
          <w:kern w:val="0"/>
          <w:sz w:val="24"/>
          <w:szCs w:val="24"/>
        </w:rPr>
        <w:t>德生物技术有限责任公司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12</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神州数码信息系统股份有限公司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13</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北京天心诺科技发展有限公司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14</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北京双杰电气股份有限公司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15</w:t>
      </w:r>
      <w:r w:rsidRPr="0042163E">
        <w:rPr>
          <w:rFonts w:asciiTheme="minorEastAsia" w:hAnsiTheme="minorEastAsia" w:cs="宋体"/>
          <w:kern w:val="0"/>
          <w:sz w:val="24"/>
          <w:szCs w:val="24"/>
        </w:rPr>
        <w:tab/>
      </w:r>
      <w:proofErr w:type="gramStart"/>
      <w:r w:rsidRPr="0042163E">
        <w:rPr>
          <w:rFonts w:asciiTheme="minorEastAsia" w:hAnsiTheme="minorEastAsia" w:cs="宋体" w:hint="eastAsia"/>
          <w:kern w:val="0"/>
          <w:sz w:val="24"/>
          <w:szCs w:val="24"/>
        </w:rPr>
        <w:t>软通动力</w:t>
      </w:r>
      <w:proofErr w:type="gramEnd"/>
      <w:r w:rsidRPr="0042163E">
        <w:rPr>
          <w:rFonts w:asciiTheme="minorEastAsia" w:hAnsiTheme="minorEastAsia" w:cs="宋体" w:hint="eastAsia"/>
          <w:kern w:val="0"/>
          <w:sz w:val="24"/>
          <w:szCs w:val="24"/>
        </w:rPr>
        <w:t>信息技术（集团）有限公司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16</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北京辰安科技股份有限公司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17</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北京启明星辰信息安全技术有限公司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18</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北京数字认证股份有限公司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lastRenderedPageBreak/>
        <w:t>19</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大恒新纪元科技股份有限公司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20</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北京神州绿盟信息安全科技股份有限公司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21</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北京康辰药业股份有限公司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22</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国智恒北斗科技集团股份有限公司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23</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北京大北农科技集团股份有限公司</w:t>
      </w:r>
    </w:p>
    <w:p w:rsidR="0042163E" w:rsidRPr="0042163E" w:rsidRDefault="0042163E" w:rsidP="0042163E">
      <w:pPr>
        <w:widowControl/>
        <w:tabs>
          <w:tab w:val="left" w:pos="567"/>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24</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时代集团公司</w:t>
      </w:r>
    </w:p>
    <w:p w:rsidR="0042163E" w:rsidRPr="0042163E" w:rsidRDefault="0042163E" w:rsidP="0042163E">
      <w:pPr>
        <w:widowControl/>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25</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 xml:space="preserve"> 北京网秦天下科技有限公司</w:t>
      </w:r>
    </w:p>
    <w:p w:rsidR="0042163E" w:rsidRPr="0042163E" w:rsidRDefault="0042163E" w:rsidP="0042163E">
      <w:pPr>
        <w:widowControl/>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26</w:t>
      </w:r>
      <w:r w:rsidRPr="0042163E">
        <w:rPr>
          <w:rFonts w:asciiTheme="minorEastAsia" w:hAnsiTheme="minorEastAsia" w:cs="宋体"/>
          <w:kern w:val="0"/>
          <w:sz w:val="24"/>
          <w:szCs w:val="24"/>
        </w:rPr>
        <w:tab/>
      </w:r>
      <w:r w:rsidRPr="0042163E">
        <w:rPr>
          <w:rFonts w:asciiTheme="minorEastAsia" w:hAnsiTheme="minorEastAsia" w:cs="宋体" w:hint="eastAsia"/>
          <w:kern w:val="0"/>
          <w:sz w:val="24"/>
          <w:szCs w:val="24"/>
        </w:rPr>
        <w:t xml:space="preserve"> 北京三正科技股份有限公司</w:t>
      </w:r>
    </w:p>
    <w:p w:rsidR="0042163E" w:rsidRPr="0042163E" w:rsidRDefault="0042163E" w:rsidP="0042163E">
      <w:pPr>
        <w:widowControl/>
        <w:tabs>
          <w:tab w:val="left" w:pos="485"/>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 xml:space="preserve">27  </w:t>
      </w:r>
      <w:r w:rsidRPr="0042163E">
        <w:rPr>
          <w:rFonts w:asciiTheme="minorEastAsia" w:hAnsiTheme="minorEastAsia" w:cs="宋体"/>
          <w:kern w:val="0"/>
          <w:sz w:val="24"/>
          <w:szCs w:val="24"/>
        </w:rPr>
        <w:t>浪潮（北京）电子信息产业有限公司</w:t>
      </w:r>
    </w:p>
    <w:p w:rsidR="0042163E" w:rsidRPr="0042163E" w:rsidRDefault="0042163E" w:rsidP="0042163E">
      <w:pPr>
        <w:widowControl/>
        <w:tabs>
          <w:tab w:val="left" w:pos="485"/>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28  北京四方继保自动化股份有限公司</w:t>
      </w:r>
    </w:p>
    <w:p w:rsidR="0042163E" w:rsidRPr="0042163E" w:rsidRDefault="0042163E" w:rsidP="0042163E">
      <w:pPr>
        <w:widowControl/>
        <w:tabs>
          <w:tab w:val="left" w:pos="485"/>
        </w:tabs>
        <w:ind w:left="93"/>
        <w:jc w:val="left"/>
        <w:rPr>
          <w:rFonts w:asciiTheme="minorEastAsia" w:hAnsiTheme="minorEastAsia" w:cs="宋体"/>
          <w:kern w:val="0"/>
          <w:sz w:val="24"/>
          <w:szCs w:val="24"/>
        </w:rPr>
      </w:pPr>
      <w:r w:rsidRPr="0042163E">
        <w:rPr>
          <w:rFonts w:asciiTheme="minorEastAsia" w:hAnsiTheme="minorEastAsia" w:cs="宋体" w:hint="eastAsia"/>
          <w:kern w:val="0"/>
          <w:sz w:val="24"/>
          <w:szCs w:val="24"/>
        </w:rPr>
        <w:t>29  同方威视技术股份有限公司</w:t>
      </w:r>
    </w:p>
    <w:p w:rsidR="00A54975" w:rsidRPr="00A955C7" w:rsidRDefault="00A54975" w:rsidP="00A54975">
      <w:pPr>
        <w:widowControl/>
        <w:tabs>
          <w:tab w:val="left" w:pos="485"/>
        </w:tabs>
        <w:ind w:left="93"/>
        <w:jc w:val="left"/>
        <w:rPr>
          <w:rFonts w:ascii="宋体" w:eastAsia="宋体" w:hAnsi="宋体" w:cs="宋体" w:hint="eastAsia"/>
          <w:kern w:val="0"/>
          <w:sz w:val="22"/>
        </w:rPr>
      </w:pPr>
      <w:r>
        <w:rPr>
          <w:rFonts w:ascii="宋体" w:eastAsia="宋体" w:hAnsi="宋体" w:cs="宋体" w:hint="eastAsia"/>
          <w:kern w:val="0"/>
          <w:sz w:val="22"/>
        </w:rPr>
        <w:t>30</w:t>
      </w:r>
      <w:r>
        <w:rPr>
          <w:rFonts w:ascii="宋体" w:eastAsia="宋体" w:hAnsi="宋体" w:cs="宋体" w:hint="eastAsia"/>
          <w:color w:val="000000"/>
          <w:kern w:val="0"/>
          <w:sz w:val="22"/>
        </w:rPr>
        <w:t xml:space="preserve">  </w:t>
      </w:r>
      <w:r w:rsidRPr="00A955C7">
        <w:rPr>
          <w:rFonts w:ascii="宋体" w:eastAsia="宋体" w:hAnsi="宋体" w:cs="宋体" w:hint="eastAsia"/>
          <w:kern w:val="0"/>
          <w:sz w:val="22"/>
        </w:rPr>
        <w:t>北京天宜上佳新材料股份有限公司</w:t>
      </w:r>
      <w:bookmarkStart w:id="0" w:name="_GoBack"/>
      <w:bookmarkEnd w:id="0"/>
    </w:p>
    <w:p w:rsidR="00B74A66" w:rsidRPr="000A1E23" w:rsidRDefault="00B83585" w:rsidP="00C82278">
      <w:pPr>
        <w:widowControl/>
        <w:tabs>
          <w:tab w:val="left" w:pos="567"/>
        </w:tabs>
        <w:ind w:left="93"/>
        <w:jc w:val="left"/>
        <w:rPr>
          <w:rFonts w:asciiTheme="minorEastAsia" w:hAnsiTheme="minorEastAsia" w:cs="宋体"/>
          <w:color w:val="000000"/>
          <w:kern w:val="0"/>
          <w:sz w:val="24"/>
          <w:szCs w:val="24"/>
        </w:rPr>
      </w:pPr>
      <w:r w:rsidRPr="000A1E23">
        <w:rPr>
          <w:rFonts w:asciiTheme="minorEastAsia" w:hAnsiTheme="minorEastAsia" w:cs="宋体" w:hint="eastAsia"/>
          <w:color w:val="000000"/>
          <w:kern w:val="0"/>
          <w:sz w:val="24"/>
          <w:szCs w:val="24"/>
        </w:rPr>
        <w:t>……</w:t>
      </w:r>
    </w:p>
    <w:p w:rsidR="00B74A66" w:rsidRPr="000A1E23" w:rsidRDefault="00B74A66" w:rsidP="00C82278">
      <w:pPr>
        <w:widowControl/>
        <w:tabs>
          <w:tab w:val="left" w:pos="567"/>
        </w:tabs>
        <w:ind w:left="93"/>
        <w:jc w:val="left"/>
        <w:rPr>
          <w:rFonts w:asciiTheme="minorEastAsia" w:hAnsiTheme="minorEastAsia" w:cs="宋体"/>
          <w:color w:val="000000"/>
          <w:kern w:val="0"/>
          <w:sz w:val="24"/>
          <w:szCs w:val="24"/>
        </w:rPr>
      </w:pPr>
    </w:p>
    <w:p w:rsidR="00C82278" w:rsidRPr="000A1E23" w:rsidRDefault="00C82278" w:rsidP="00C82278">
      <w:pPr>
        <w:rPr>
          <w:rFonts w:asciiTheme="minorEastAsia" w:hAnsiTheme="minorEastAsia"/>
          <w:b/>
          <w:sz w:val="24"/>
          <w:szCs w:val="24"/>
        </w:rPr>
      </w:pPr>
      <w:r w:rsidRPr="000A1E23">
        <w:rPr>
          <w:rFonts w:asciiTheme="minorEastAsia" w:hAnsiTheme="minorEastAsia" w:hint="eastAsia"/>
          <w:b/>
          <w:sz w:val="24"/>
          <w:szCs w:val="24"/>
        </w:rPr>
        <w:t>报名企业陆续更新中</w:t>
      </w:r>
    </w:p>
    <w:p w:rsidR="000A1E23" w:rsidRDefault="000A1E23" w:rsidP="00C82278">
      <w:pPr>
        <w:rPr>
          <w:rFonts w:asciiTheme="minorEastAsia" w:hAnsiTheme="minorEastAsia" w:cs="Arial"/>
          <w:kern w:val="0"/>
          <w:sz w:val="24"/>
        </w:rPr>
      </w:pPr>
    </w:p>
    <w:p w:rsidR="000A1E23" w:rsidRPr="000A1E23" w:rsidRDefault="000A1E23" w:rsidP="00C82278">
      <w:pPr>
        <w:rPr>
          <w:rFonts w:asciiTheme="minorEastAsia" w:hAnsiTheme="minorEastAsia"/>
          <w:b/>
        </w:rPr>
      </w:pPr>
      <w:r w:rsidRPr="000A1E23">
        <w:rPr>
          <w:rFonts w:asciiTheme="minorEastAsia" w:hAnsiTheme="minorEastAsia" w:cs="Arial" w:hint="eastAsia"/>
          <w:kern w:val="0"/>
          <w:sz w:val="24"/>
        </w:rPr>
        <w:t>（</w:t>
      </w:r>
      <w:r w:rsidRPr="000A1E23">
        <w:rPr>
          <w:rFonts w:asciiTheme="minorEastAsia" w:hAnsiTheme="minorEastAsia" w:cs="Arial" w:hint="eastAsia"/>
          <w:b/>
          <w:kern w:val="0"/>
          <w:sz w:val="24"/>
        </w:rPr>
        <w:t>更多参会企业职位信息及招聘会相关信息请您登录中关村人才网</w:t>
      </w:r>
      <w:r w:rsidRPr="000A1E23">
        <w:rPr>
          <w:rFonts w:asciiTheme="minorEastAsia" w:hAnsiTheme="minorEastAsia" w:cs="Arial"/>
          <w:b/>
          <w:kern w:val="0"/>
          <w:sz w:val="24"/>
        </w:rPr>
        <w:t>http://www.zgcrc.com.cn/zgcrc_cms/static/live/announcement/20161114/1582.shtml</w:t>
      </w:r>
      <w:r w:rsidRPr="000A1E23">
        <w:rPr>
          <w:rFonts w:asciiTheme="minorEastAsia" w:hAnsiTheme="minorEastAsia" w:cs="Arial" w:hint="eastAsia"/>
          <w:b/>
          <w:kern w:val="0"/>
          <w:sz w:val="24"/>
        </w:rPr>
        <w:t xml:space="preserve"> 进行查询。</w:t>
      </w:r>
      <w:r w:rsidRPr="000A1E23">
        <w:rPr>
          <w:rFonts w:asciiTheme="minorEastAsia" w:hAnsiTheme="minorEastAsia" w:cs="Arial" w:hint="eastAsia"/>
          <w:kern w:val="0"/>
          <w:sz w:val="24"/>
        </w:rPr>
        <w:t>）</w:t>
      </w:r>
    </w:p>
    <w:p w:rsidR="000A1E23" w:rsidRPr="000A1E23" w:rsidRDefault="000A1E23" w:rsidP="000A1E23">
      <w:pPr>
        <w:spacing w:line="400" w:lineRule="exact"/>
        <w:ind w:firstLineChars="200" w:firstLine="420"/>
        <w:rPr>
          <w:rFonts w:asciiTheme="minorEastAsia" w:hAnsiTheme="minorEastAsia" w:cs="Arial"/>
          <w:color w:val="333333"/>
          <w:kern w:val="0"/>
          <w:szCs w:val="21"/>
        </w:rPr>
      </w:pPr>
    </w:p>
    <w:p w:rsidR="000A1E23" w:rsidRPr="000A1E23" w:rsidRDefault="000A1E23" w:rsidP="000A1E23">
      <w:pPr>
        <w:spacing w:line="400" w:lineRule="exact"/>
        <w:ind w:firstLineChars="200" w:firstLine="480"/>
        <w:rPr>
          <w:rFonts w:asciiTheme="minorEastAsia" w:hAnsiTheme="minorEastAsia" w:cs="Arial"/>
          <w:color w:val="333333"/>
          <w:kern w:val="0"/>
          <w:sz w:val="24"/>
          <w:szCs w:val="24"/>
        </w:rPr>
      </w:pPr>
      <w:r w:rsidRPr="000A1E23">
        <w:rPr>
          <w:rFonts w:asciiTheme="minorEastAsia" w:hAnsiTheme="minorEastAsia" w:cs="Arial" w:hint="eastAsia"/>
          <w:color w:val="333333"/>
          <w:kern w:val="0"/>
          <w:sz w:val="24"/>
          <w:szCs w:val="24"/>
        </w:rPr>
        <w:t>为了方便广大博士生参与，中关村人才市场面向社会，开通了网上预约报名服务，只需将您的简历发送至</w:t>
      </w:r>
      <w:r w:rsidRPr="000A1E23">
        <w:rPr>
          <w:rFonts w:asciiTheme="minorEastAsia" w:hAnsiTheme="minorEastAsia" w:cs="Arial" w:hint="eastAsia"/>
          <w:b/>
          <w:color w:val="333333"/>
          <w:kern w:val="0"/>
          <w:sz w:val="24"/>
          <w:szCs w:val="24"/>
        </w:rPr>
        <w:t>bsh@zgcrc.com.cn</w:t>
      </w:r>
      <w:r w:rsidRPr="000A1E23">
        <w:rPr>
          <w:rFonts w:asciiTheme="minorEastAsia" w:hAnsiTheme="minorEastAsia" w:cs="Arial" w:hint="eastAsia"/>
          <w:color w:val="333333"/>
          <w:kern w:val="0"/>
          <w:sz w:val="24"/>
          <w:szCs w:val="24"/>
        </w:rPr>
        <w:t>，我们将会为您提供最新的招聘会信息及周到的面试支持和人才推荐服务。</w:t>
      </w:r>
    </w:p>
    <w:p w:rsidR="000A1E23" w:rsidRPr="000A1E23" w:rsidRDefault="000A1E23" w:rsidP="000A1E23">
      <w:pPr>
        <w:spacing w:line="400" w:lineRule="exact"/>
        <w:ind w:firstLineChars="200" w:firstLine="480"/>
        <w:rPr>
          <w:rFonts w:asciiTheme="minorEastAsia" w:hAnsiTheme="minorEastAsia" w:cs="Arial"/>
          <w:color w:val="333333"/>
          <w:kern w:val="0"/>
          <w:sz w:val="24"/>
          <w:szCs w:val="24"/>
        </w:rPr>
      </w:pPr>
      <w:r w:rsidRPr="000A1E23">
        <w:rPr>
          <w:rFonts w:asciiTheme="minorEastAsia" w:hAnsiTheme="minorEastAsia" w:cs="Arial" w:hint="eastAsia"/>
          <w:color w:val="333333"/>
          <w:kern w:val="0"/>
          <w:sz w:val="24"/>
          <w:szCs w:val="24"/>
        </w:rPr>
        <w:t>简历内容必须包括：毕业院校、研究方向、联系电话（手机）、电子邮箱。</w:t>
      </w:r>
    </w:p>
    <w:p w:rsidR="000A1E23" w:rsidRDefault="000A1E23" w:rsidP="000A1E23">
      <w:pPr>
        <w:adjustRightInd w:val="0"/>
        <w:snapToGrid w:val="0"/>
        <w:spacing w:line="400" w:lineRule="exact"/>
        <w:ind w:left="480" w:hangingChars="200" w:hanging="480"/>
        <w:rPr>
          <w:rFonts w:asciiTheme="minorEastAsia" w:hAnsiTheme="minorEastAsia" w:cs="Arial"/>
          <w:color w:val="333333"/>
          <w:kern w:val="0"/>
          <w:sz w:val="24"/>
          <w:szCs w:val="24"/>
        </w:rPr>
      </w:pPr>
      <w:r w:rsidRPr="000A1E23">
        <w:rPr>
          <w:rFonts w:asciiTheme="minorEastAsia" w:hAnsiTheme="minorEastAsia" w:cs="Times New Roman"/>
          <w:noProof/>
          <w:sz w:val="24"/>
          <w:szCs w:val="24"/>
        </w:rPr>
        <w:drawing>
          <wp:anchor distT="0" distB="0" distL="114300" distR="114300" simplePos="0" relativeHeight="251659264" behindDoc="0" locked="0" layoutInCell="1" allowOverlap="1" wp14:anchorId="04D4C9D2" wp14:editId="724F4213">
            <wp:simplePos x="0" y="0"/>
            <wp:positionH relativeFrom="column">
              <wp:posOffset>4733290</wp:posOffset>
            </wp:positionH>
            <wp:positionV relativeFrom="paragraph">
              <wp:posOffset>333375</wp:posOffset>
            </wp:positionV>
            <wp:extent cx="1148715" cy="1125220"/>
            <wp:effectExtent l="0" t="0" r="0" b="0"/>
            <wp:wrapSquare wrapText="bothSides"/>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871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E23">
        <w:rPr>
          <w:rFonts w:asciiTheme="minorEastAsia" w:hAnsiTheme="minorEastAsia" w:cs="Arial" w:hint="eastAsia"/>
          <w:color w:val="333333"/>
          <w:kern w:val="0"/>
          <w:sz w:val="24"/>
          <w:szCs w:val="24"/>
        </w:rPr>
        <w:t>注：为了确保您能及时接收到我们的参会短信提示，请您正确填写好联系方式，以便我们能够有效的将参会信息发送给您。</w:t>
      </w:r>
    </w:p>
    <w:p w:rsidR="000A1E23" w:rsidRPr="000A1E23" w:rsidRDefault="000A1E23" w:rsidP="000A1E23">
      <w:pPr>
        <w:adjustRightInd w:val="0"/>
        <w:snapToGrid w:val="0"/>
        <w:spacing w:line="400" w:lineRule="exact"/>
        <w:ind w:left="482" w:hangingChars="200" w:hanging="482"/>
        <w:rPr>
          <w:rFonts w:asciiTheme="minorEastAsia" w:hAnsiTheme="minorEastAsia" w:cs="Times New Roman"/>
          <w:b/>
          <w:color w:val="444444"/>
          <w:sz w:val="24"/>
          <w:szCs w:val="24"/>
        </w:rPr>
      </w:pPr>
    </w:p>
    <w:p w:rsidR="000A1E23" w:rsidRPr="000A1E23" w:rsidRDefault="000A1E23" w:rsidP="000A1E23">
      <w:pPr>
        <w:kinsoku w:val="0"/>
        <w:overflowPunct w:val="0"/>
        <w:autoSpaceDE w:val="0"/>
        <w:autoSpaceDN w:val="0"/>
        <w:spacing w:line="400" w:lineRule="exact"/>
        <w:rPr>
          <w:rFonts w:asciiTheme="minorEastAsia" w:hAnsiTheme="minorEastAsia" w:cs="Times New Roman"/>
          <w:b/>
          <w:sz w:val="24"/>
          <w:szCs w:val="24"/>
        </w:rPr>
      </w:pPr>
      <w:r w:rsidRPr="000A1E23">
        <w:rPr>
          <w:rFonts w:asciiTheme="minorEastAsia" w:hAnsiTheme="minorEastAsia" w:cs="Times New Roman" w:hint="eastAsia"/>
          <w:b/>
          <w:sz w:val="24"/>
          <w:szCs w:val="24"/>
        </w:rPr>
        <w:t xml:space="preserve">简历接收邮箱： </w:t>
      </w:r>
      <w:hyperlink r:id="rId10" w:history="1">
        <w:r w:rsidRPr="000A1E23">
          <w:rPr>
            <w:rStyle w:val="a9"/>
            <w:rFonts w:asciiTheme="minorEastAsia" w:hAnsiTheme="minorEastAsia" w:cs="Times New Roman" w:hint="eastAsia"/>
            <w:b/>
            <w:sz w:val="24"/>
            <w:szCs w:val="24"/>
          </w:rPr>
          <w:t>bsh@zgcrc.com.cn</w:t>
        </w:r>
      </w:hyperlink>
    </w:p>
    <w:p w:rsidR="000A1E23" w:rsidRPr="000A1E23" w:rsidRDefault="000A1E23" w:rsidP="000A1E23">
      <w:pPr>
        <w:kinsoku w:val="0"/>
        <w:overflowPunct w:val="0"/>
        <w:autoSpaceDE w:val="0"/>
        <w:autoSpaceDN w:val="0"/>
        <w:spacing w:line="400" w:lineRule="exact"/>
        <w:rPr>
          <w:rFonts w:asciiTheme="minorEastAsia" w:hAnsiTheme="minorEastAsia" w:cs="Times New Roman"/>
          <w:b/>
          <w:sz w:val="24"/>
          <w:szCs w:val="24"/>
        </w:rPr>
      </w:pPr>
      <w:r w:rsidRPr="000A1E23">
        <w:rPr>
          <w:rFonts w:asciiTheme="minorEastAsia" w:hAnsiTheme="minorEastAsia" w:cs="Times New Roman" w:hint="eastAsia"/>
          <w:b/>
          <w:sz w:val="24"/>
          <w:szCs w:val="24"/>
        </w:rPr>
        <w:t>中关村人才网：</w:t>
      </w:r>
      <w:hyperlink r:id="rId11" w:history="1">
        <w:r w:rsidRPr="000A1E23">
          <w:rPr>
            <w:rFonts w:asciiTheme="minorEastAsia" w:hAnsiTheme="minorEastAsia" w:cs="Times New Roman" w:hint="eastAsia"/>
            <w:b/>
            <w:sz w:val="24"/>
            <w:szCs w:val="24"/>
          </w:rPr>
          <w:t>www.zgcrc.com.cn</w:t>
        </w:r>
      </w:hyperlink>
    </w:p>
    <w:p w:rsidR="00C82278" w:rsidRPr="000A1E23" w:rsidRDefault="000A1E23" w:rsidP="000A1E23">
      <w:pPr>
        <w:kinsoku w:val="0"/>
        <w:overflowPunct w:val="0"/>
        <w:autoSpaceDE w:val="0"/>
        <w:autoSpaceDN w:val="0"/>
        <w:spacing w:line="400" w:lineRule="exact"/>
        <w:rPr>
          <w:rFonts w:asciiTheme="minorEastAsia" w:hAnsiTheme="minorEastAsia" w:cs="Times New Roman"/>
          <w:b/>
          <w:sz w:val="24"/>
          <w:szCs w:val="24"/>
        </w:rPr>
      </w:pPr>
      <w:r w:rsidRPr="000A1E23">
        <w:rPr>
          <w:rFonts w:asciiTheme="minorEastAsia" w:hAnsiTheme="minorEastAsia" w:cs="Times New Roman" w:hint="eastAsia"/>
          <w:b/>
          <w:sz w:val="24"/>
          <w:szCs w:val="24"/>
        </w:rPr>
        <w:t>中关村人才市场服务热线：010-62621583   010-88506195</w:t>
      </w:r>
    </w:p>
    <w:p w:rsidR="00BB4858" w:rsidRPr="000A1E23" w:rsidRDefault="00BB4858" w:rsidP="00BB4858">
      <w:pPr>
        <w:tabs>
          <w:tab w:val="left" w:pos="2119"/>
        </w:tabs>
        <w:rPr>
          <w:rFonts w:asciiTheme="minorEastAsia" w:hAnsiTheme="minorEastAsia"/>
        </w:rPr>
      </w:pPr>
    </w:p>
    <w:sectPr w:rsidR="00BB4858" w:rsidRPr="000A1E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57" w:rsidRDefault="00615657" w:rsidP="000510CD">
      <w:r>
        <w:separator/>
      </w:r>
    </w:p>
  </w:endnote>
  <w:endnote w:type="continuationSeparator" w:id="0">
    <w:p w:rsidR="00615657" w:rsidRDefault="00615657" w:rsidP="0005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57" w:rsidRDefault="00615657" w:rsidP="000510CD">
      <w:r>
        <w:separator/>
      </w:r>
    </w:p>
  </w:footnote>
  <w:footnote w:type="continuationSeparator" w:id="0">
    <w:p w:rsidR="00615657" w:rsidRDefault="00615657" w:rsidP="00051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94D"/>
    <w:multiLevelType w:val="multilevel"/>
    <w:tmpl w:val="01BC29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E0C23BF"/>
    <w:multiLevelType w:val="multilevel"/>
    <w:tmpl w:val="0E0C23BF"/>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1714421"/>
    <w:multiLevelType w:val="multilevel"/>
    <w:tmpl w:val="11714421"/>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23125ED"/>
    <w:multiLevelType w:val="multilevel"/>
    <w:tmpl w:val="123125ED"/>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8BB78F5"/>
    <w:multiLevelType w:val="hybridMultilevel"/>
    <w:tmpl w:val="FC723CEA"/>
    <w:lvl w:ilvl="0" w:tplc="E1E254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871DF7"/>
    <w:multiLevelType w:val="hybridMultilevel"/>
    <w:tmpl w:val="811A5448"/>
    <w:lvl w:ilvl="0" w:tplc="20EEAD6C">
      <w:start w:val="1"/>
      <w:numFmt w:val="japaneseCounting"/>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0A31ADF"/>
    <w:multiLevelType w:val="multilevel"/>
    <w:tmpl w:val="4AE0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583221A"/>
    <w:multiLevelType w:val="hybridMultilevel"/>
    <w:tmpl w:val="618EEB54"/>
    <w:lvl w:ilvl="0" w:tplc="2B1C37DC">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D41679"/>
    <w:multiLevelType w:val="multilevel"/>
    <w:tmpl w:val="36D41679"/>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22E234A"/>
    <w:multiLevelType w:val="hybridMultilevel"/>
    <w:tmpl w:val="BCA226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426445FA"/>
    <w:multiLevelType w:val="hybridMultilevel"/>
    <w:tmpl w:val="9D22CA2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437645D1"/>
    <w:multiLevelType w:val="hybridMultilevel"/>
    <w:tmpl w:val="7338C124"/>
    <w:lvl w:ilvl="0" w:tplc="71543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5422EF9"/>
    <w:multiLevelType w:val="multilevel"/>
    <w:tmpl w:val="45422EF9"/>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493F2D5C"/>
    <w:multiLevelType w:val="hybridMultilevel"/>
    <w:tmpl w:val="171A9056"/>
    <w:lvl w:ilvl="0" w:tplc="DE2E45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49D06967"/>
    <w:multiLevelType w:val="multilevel"/>
    <w:tmpl w:val="49D06967"/>
    <w:lvl w:ilvl="0">
      <w:start w:val="1"/>
      <w:numFmt w:val="decimal"/>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50906767"/>
    <w:multiLevelType w:val="hybridMultilevel"/>
    <w:tmpl w:val="4E2C832E"/>
    <w:lvl w:ilvl="0" w:tplc="41304DF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6">
    <w:nsid w:val="542678B4"/>
    <w:multiLevelType w:val="multilevel"/>
    <w:tmpl w:val="B066D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1ECE4B"/>
    <w:multiLevelType w:val="multilevel"/>
    <w:tmpl w:val="581ECE4B"/>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581ECF06"/>
    <w:multiLevelType w:val="multilevel"/>
    <w:tmpl w:val="581ECF06"/>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5C15497B"/>
    <w:multiLevelType w:val="multilevel"/>
    <w:tmpl w:val="5C15497B"/>
    <w:lvl w:ilvl="0">
      <w:start w:val="1"/>
      <w:numFmt w:val="decimal"/>
      <w:lvlText w:val="%1)"/>
      <w:lvlJc w:val="left"/>
      <w:pPr>
        <w:tabs>
          <w:tab w:val="num" w:pos="420"/>
        </w:tabs>
        <w:ind w:left="420" w:hanging="420"/>
      </w:pPr>
      <w:rPr>
        <w:rFonts w:cs="Times New Roman"/>
        <w:b w:val="0"/>
        <w:bCs w:val="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0">
    <w:nsid w:val="5C1D19D2"/>
    <w:multiLevelType w:val="multilevel"/>
    <w:tmpl w:val="5C1D19D2"/>
    <w:lvl w:ilvl="0">
      <w:start w:val="1"/>
      <w:numFmt w:val="decimal"/>
      <w:lvlText w:val="%1)"/>
      <w:lvlJc w:val="left"/>
      <w:pPr>
        <w:tabs>
          <w:tab w:val="num" w:pos="420"/>
        </w:tabs>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66AE6E41"/>
    <w:multiLevelType w:val="hybridMultilevel"/>
    <w:tmpl w:val="D8B4075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75627901"/>
    <w:multiLevelType w:val="hybridMultilevel"/>
    <w:tmpl w:val="C75C8F4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nsid w:val="775C5047"/>
    <w:multiLevelType w:val="hybridMultilevel"/>
    <w:tmpl w:val="E63646D4"/>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D2"/>
    <w:rsid w:val="00014E30"/>
    <w:rsid w:val="00042E18"/>
    <w:rsid w:val="000510CD"/>
    <w:rsid w:val="00093B60"/>
    <w:rsid w:val="000A1E23"/>
    <w:rsid w:val="000C7702"/>
    <w:rsid w:val="00136521"/>
    <w:rsid w:val="0018241F"/>
    <w:rsid w:val="001D01D9"/>
    <w:rsid w:val="002343FA"/>
    <w:rsid w:val="002558FA"/>
    <w:rsid w:val="00256BD7"/>
    <w:rsid w:val="00313A3C"/>
    <w:rsid w:val="0042163E"/>
    <w:rsid w:val="00451FD2"/>
    <w:rsid w:val="004973F4"/>
    <w:rsid w:val="004C3F33"/>
    <w:rsid w:val="00563500"/>
    <w:rsid w:val="005F293C"/>
    <w:rsid w:val="0061474B"/>
    <w:rsid w:val="00615657"/>
    <w:rsid w:val="0062461E"/>
    <w:rsid w:val="00630090"/>
    <w:rsid w:val="006D50C8"/>
    <w:rsid w:val="008A016B"/>
    <w:rsid w:val="008C35C0"/>
    <w:rsid w:val="008D49D2"/>
    <w:rsid w:val="009410F2"/>
    <w:rsid w:val="009A69F0"/>
    <w:rsid w:val="00A54975"/>
    <w:rsid w:val="00A85A99"/>
    <w:rsid w:val="00A87C60"/>
    <w:rsid w:val="00B05D6C"/>
    <w:rsid w:val="00B74A66"/>
    <w:rsid w:val="00B83585"/>
    <w:rsid w:val="00BB4858"/>
    <w:rsid w:val="00BD6A25"/>
    <w:rsid w:val="00C82278"/>
    <w:rsid w:val="00CD55BE"/>
    <w:rsid w:val="00D85C07"/>
    <w:rsid w:val="00E175A4"/>
    <w:rsid w:val="00E366EE"/>
    <w:rsid w:val="00E5420E"/>
    <w:rsid w:val="00E9724A"/>
    <w:rsid w:val="00EA39F3"/>
    <w:rsid w:val="00F6707E"/>
    <w:rsid w:val="00FB0699"/>
    <w:rsid w:val="00FC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8D49D2"/>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8D49D2"/>
    <w:pPr>
      <w:ind w:firstLineChars="200" w:firstLine="420"/>
    </w:pPr>
    <w:rPr>
      <w:rFonts w:ascii="Times New Roman" w:eastAsia="宋体" w:hAnsi="Times New Roman" w:cs="Times New Roman"/>
      <w:szCs w:val="24"/>
    </w:rPr>
  </w:style>
  <w:style w:type="paragraph" w:styleId="a4">
    <w:name w:val="header"/>
    <w:basedOn w:val="a"/>
    <w:link w:val="Char"/>
    <w:uiPriority w:val="99"/>
    <w:unhideWhenUsed/>
    <w:rsid w:val="00051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10CD"/>
    <w:rPr>
      <w:sz w:val="18"/>
      <w:szCs w:val="18"/>
    </w:rPr>
  </w:style>
  <w:style w:type="paragraph" w:styleId="a5">
    <w:name w:val="footer"/>
    <w:basedOn w:val="a"/>
    <w:link w:val="Char0"/>
    <w:uiPriority w:val="99"/>
    <w:unhideWhenUsed/>
    <w:rsid w:val="000510CD"/>
    <w:pPr>
      <w:tabs>
        <w:tab w:val="center" w:pos="4153"/>
        <w:tab w:val="right" w:pos="8306"/>
      </w:tabs>
      <w:snapToGrid w:val="0"/>
      <w:jc w:val="left"/>
    </w:pPr>
    <w:rPr>
      <w:sz w:val="18"/>
      <w:szCs w:val="18"/>
    </w:rPr>
  </w:style>
  <w:style w:type="character" w:customStyle="1" w:styleId="Char0">
    <w:name w:val="页脚 Char"/>
    <w:basedOn w:val="a0"/>
    <w:link w:val="a5"/>
    <w:uiPriority w:val="99"/>
    <w:rsid w:val="000510CD"/>
    <w:rPr>
      <w:sz w:val="18"/>
      <w:szCs w:val="18"/>
    </w:rPr>
  </w:style>
  <w:style w:type="paragraph" w:styleId="a6">
    <w:name w:val="No Spacing"/>
    <w:uiPriority w:val="1"/>
    <w:qFormat/>
    <w:rsid w:val="008A016B"/>
    <w:pPr>
      <w:widowControl w:val="0"/>
      <w:jc w:val="both"/>
    </w:pPr>
    <w:rPr>
      <w:rFonts w:ascii="Calibri" w:eastAsia="宋体" w:hAnsi="Calibri" w:cs="Times New Roman"/>
    </w:rPr>
  </w:style>
  <w:style w:type="paragraph" w:styleId="a7">
    <w:name w:val="Normal (Web)"/>
    <w:basedOn w:val="a"/>
    <w:semiHidden/>
    <w:unhideWhenUsed/>
    <w:rsid w:val="00042E1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74A66"/>
    <w:rPr>
      <w:b/>
      <w:bCs/>
    </w:rPr>
  </w:style>
  <w:style w:type="character" w:styleId="a9">
    <w:name w:val="Hyperlink"/>
    <w:rsid w:val="000A1E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8D49D2"/>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8D49D2"/>
    <w:pPr>
      <w:ind w:firstLineChars="200" w:firstLine="420"/>
    </w:pPr>
    <w:rPr>
      <w:rFonts w:ascii="Times New Roman" w:eastAsia="宋体" w:hAnsi="Times New Roman" w:cs="Times New Roman"/>
      <w:szCs w:val="24"/>
    </w:rPr>
  </w:style>
  <w:style w:type="paragraph" w:styleId="a4">
    <w:name w:val="header"/>
    <w:basedOn w:val="a"/>
    <w:link w:val="Char"/>
    <w:uiPriority w:val="99"/>
    <w:unhideWhenUsed/>
    <w:rsid w:val="00051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510CD"/>
    <w:rPr>
      <w:sz w:val="18"/>
      <w:szCs w:val="18"/>
    </w:rPr>
  </w:style>
  <w:style w:type="paragraph" w:styleId="a5">
    <w:name w:val="footer"/>
    <w:basedOn w:val="a"/>
    <w:link w:val="Char0"/>
    <w:uiPriority w:val="99"/>
    <w:unhideWhenUsed/>
    <w:rsid w:val="000510CD"/>
    <w:pPr>
      <w:tabs>
        <w:tab w:val="center" w:pos="4153"/>
        <w:tab w:val="right" w:pos="8306"/>
      </w:tabs>
      <w:snapToGrid w:val="0"/>
      <w:jc w:val="left"/>
    </w:pPr>
    <w:rPr>
      <w:sz w:val="18"/>
      <w:szCs w:val="18"/>
    </w:rPr>
  </w:style>
  <w:style w:type="character" w:customStyle="1" w:styleId="Char0">
    <w:name w:val="页脚 Char"/>
    <w:basedOn w:val="a0"/>
    <w:link w:val="a5"/>
    <w:uiPriority w:val="99"/>
    <w:rsid w:val="000510CD"/>
    <w:rPr>
      <w:sz w:val="18"/>
      <w:szCs w:val="18"/>
    </w:rPr>
  </w:style>
  <w:style w:type="paragraph" w:styleId="a6">
    <w:name w:val="No Spacing"/>
    <w:uiPriority w:val="1"/>
    <w:qFormat/>
    <w:rsid w:val="008A016B"/>
    <w:pPr>
      <w:widowControl w:val="0"/>
      <w:jc w:val="both"/>
    </w:pPr>
    <w:rPr>
      <w:rFonts w:ascii="Calibri" w:eastAsia="宋体" w:hAnsi="Calibri" w:cs="Times New Roman"/>
    </w:rPr>
  </w:style>
  <w:style w:type="paragraph" w:styleId="a7">
    <w:name w:val="Normal (Web)"/>
    <w:basedOn w:val="a"/>
    <w:semiHidden/>
    <w:unhideWhenUsed/>
    <w:rsid w:val="00042E1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74A66"/>
    <w:rPr>
      <w:b/>
      <w:bCs/>
    </w:rPr>
  </w:style>
  <w:style w:type="character" w:styleId="a9">
    <w:name w:val="Hyperlink"/>
    <w:rsid w:val="000A1E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659">
      <w:bodyDiv w:val="1"/>
      <w:marLeft w:val="0"/>
      <w:marRight w:val="0"/>
      <w:marTop w:val="0"/>
      <w:marBottom w:val="0"/>
      <w:divBdr>
        <w:top w:val="none" w:sz="0" w:space="0" w:color="auto"/>
        <w:left w:val="none" w:sz="0" w:space="0" w:color="auto"/>
        <w:bottom w:val="none" w:sz="0" w:space="0" w:color="auto"/>
        <w:right w:val="none" w:sz="0" w:space="0" w:color="auto"/>
      </w:divBdr>
    </w:div>
    <w:div w:id="33314217">
      <w:bodyDiv w:val="1"/>
      <w:marLeft w:val="0"/>
      <w:marRight w:val="0"/>
      <w:marTop w:val="0"/>
      <w:marBottom w:val="0"/>
      <w:divBdr>
        <w:top w:val="none" w:sz="0" w:space="0" w:color="auto"/>
        <w:left w:val="none" w:sz="0" w:space="0" w:color="auto"/>
        <w:bottom w:val="none" w:sz="0" w:space="0" w:color="auto"/>
        <w:right w:val="none" w:sz="0" w:space="0" w:color="auto"/>
      </w:divBdr>
    </w:div>
    <w:div w:id="43873455">
      <w:bodyDiv w:val="1"/>
      <w:marLeft w:val="0"/>
      <w:marRight w:val="0"/>
      <w:marTop w:val="0"/>
      <w:marBottom w:val="0"/>
      <w:divBdr>
        <w:top w:val="none" w:sz="0" w:space="0" w:color="auto"/>
        <w:left w:val="none" w:sz="0" w:space="0" w:color="auto"/>
        <w:bottom w:val="none" w:sz="0" w:space="0" w:color="auto"/>
        <w:right w:val="none" w:sz="0" w:space="0" w:color="auto"/>
      </w:divBdr>
    </w:div>
    <w:div w:id="392049046">
      <w:bodyDiv w:val="1"/>
      <w:marLeft w:val="0"/>
      <w:marRight w:val="0"/>
      <w:marTop w:val="0"/>
      <w:marBottom w:val="0"/>
      <w:divBdr>
        <w:top w:val="none" w:sz="0" w:space="0" w:color="auto"/>
        <w:left w:val="none" w:sz="0" w:space="0" w:color="auto"/>
        <w:bottom w:val="none" w:sz="0" w:space="0" w:color="auto"/>
        <w:right w:val="none" w:sz="0" w:space="0" w:color="auto"/>
      </w:divBdr>
    </w:div>
    <w:div w:id="482084238">
      <w:bodyDiv w:val="1"/>
      <w:marLeft w:val="0"/>
      <w:marRight w:val="0"/>
      <w:marTop w:val="0"/>
      <w:marBottom w:val="0"/>
      <w:divBdr>
        <w:top w:val="none" w:sz="0" w:space="0" w:color="auto"/>
        <w:left w:val="none" w:sz="0" w:space="0" w:color="auto"/>
        <w:bottom w:val="none" w:sz="0" w:space="0" w:color="auto"/>
        <w:right w:val="none" w:sz="0" w:space="0" w:color="auto"/>
      </w:divBdr>
    </w:div>
    <w:div w:id="594437369">
      <w:bodyDiv w:val="1"/>
      <w:marLeft w:val="0"/>
      <w:marRight w:val="0"/>
      <w:marTop w:val="0"/>
      <w:marBottom w:val="0"/>
      <w:divBdr>
        <w:top w:val="none" w:sz="0" w:space="0" w:color="auto"/>
        <w:left w:val="none" w:sz="0" w:space="0" w:color="auto"/>
        <w:bottom w:val="none" w:sz="0" w:space="0" w:color="auto"/>
        <w:right w:val="none" w:sz="0" w:space="0" w:color="auto"/>
      </w:divBdr>
    </w:div>
    <w:div w:id="703751409">
      <w:bodyDiv w:val="1"/>
      <w:marLeft w:val="0"/>
      <w:marRight w:val="0"/>
      <w:marTop w:val="0"/>
      <w:marBottom w:val="0"/>
      <w:divBdr>
        <w:top w:val="none" w:sz="0" w:space="0" w:color="auto"/>
        <w:left w:val="none" w:sz="0" w:space="0" w:color="auto"/>
        <w:bottom w:val="none" w:sz="0" w:space="0" w:color="auto"/>
        <w:right w:val="none" w:sz="0" w:space="0" w:color="auto"/>
      </w:divBdr>
    </w:div>
    <w:div w:id="765466921">
      <w:bodyDiv w:val="1"/>
      <w:marLeft w:val="0"/>
      <w:marRight w:val="0"/>
      <w:marTop w:val="0"/>
      <w:marBottom w:val="0"/>
      <w:divBdr>
        <w:top w:val="none" w:sz="0" w:space="0" w:color="auto"/>
        <w:left w:val="none" w:sz="0" w:space="0" w:color="auto"/>
        <w:bottom w:val="none" w:sz="0" w:space="0" w:color="auto"/>
        <w:right w:val="none" w:sz="0" w:space="0" w:color="auto"/>
      </w:divBdr>
    </w:div>
    <w:div w:id="870612672">
      <w:bodyDiv w:val="1"/>
      <w:marLeft w:val="0"/>
      <w:marRight w:val="0"/>
      <w:marTop w:val="0"/>
      <w:marBottom w:val="0"/>
      <w:divBdr>
        <w:top w:val="none" w:sz="0" w:space="0" w:color="auto"/>
        <w:left w:val="none" w:sz="0" w:space="0" w:color="auto"/>
        <w:bottom w:val="none" w:sz="0" w:space="0" w:color="auto"/>
        <w:right w:val="none" w:sz="0" w:space="0" w:color="auto"/>
      </w:divBdr>
    </w:div>
    <w:div w:id="974680907">
      <w:bodyDiv w:val="1"/>
      <w:marLeft w:val="0"/>
      <w:marRight w:val="0"/>
      <w:marTop w:val="0"/>
      <w:marBottom w:val="0"/>
      <w:divBdr>
        <w:top w:val="none" w:sz="0" w:space="0" w:color="auto"/>
        <w:left w:val="none" w:sz="0" w:space="0" w:color="auto"/>
        <w:bottom w:val="none" w:sz="0" w:space="0" w:color="auto"/>
        <w:right w:val="none" w:sz="0" w:space="0" w:color="auto"/>
      </w:divBdr>
    </w:div>
    <w:div w:id="1584341155">
      <w:bodyDiv w:val="1"/>
      <w:marLeft w:val="0"/>
      <w:marRight w:val="0"/>
      <w:marTop w:val="0"/>
      <w:marBottom w:val="0"/>
      <w:divBdr>
        <w:top w:val="none" w:sz="0" w:space="0" w:color="auto"/>
        <w:left w:val="none" w:sz="0" w:space="0" w:color="auto"/>
        <w:bottom w:val="none" w:sz="0" w:space="0" w:color="auto"/>
        <w:right w:val="none" w:sz="0" w:space="0" w:color="auto"/>
      </w:divBdr>
    </w:div>
    <w:div w:id="1606813698">
      <w:bodyDiv w:val="1"/>
      <w:marLeft w:val="0"/>
      <w:marRight w:val="0"/>
      <w:marTop w:val="0"/>
      <w:marBottom w:val="0"/>
      <w:divBdr>
        <w:top w:val="none" w:sz="0" w:space="0" w:color="auto"/>
        <w:left w:val="none" w:sz="0" w:space="0" w:color="auto"/>
        <w:bottom w:val="none" w:sz="0" w:space="0" w:color="auto"/>
        <w:right w:val="none" w:sz="0" w:space="0" w:color="auto"/>
      </w:divBdr>
    </w:div>
    <w:div w:id="1744061644">
      <w:bodyDiv w:val="1"/>
      <w:marLeft w:val="0"/>
      <w:marRight w:val="0"/>
      <w:marTop w:val="0"/>
      <w:marBottom w:val="0"/>
      <w:divBdr>
        <w:top w:val="none" w:sz="0" w:space="0" w:color="auto"/>
        <w:left w:val="none" w:sz="0" w:space="0" w:color="auto"/>
        <w:bottom w:val="none" w:sz="0" w:space="0" w:color="auto"/>
        <w:right w:val="none" w:sz="0" w:space="0" w:color="auto"/>
      </w:divBdr>
    </w:div>
    <w:div w:id="1798454396">
      <w:bodyDiv w:val="1"/>
      <w:marLeft w:val="0"/>
      <w:marRight w:val="0"/>
      <w:marTop w:val="0"/>
      <w:marBottom w:val="0"/>
      <w:divBdr>
        <w:top w:val="none" w:sz="0" w:space="0" w:color="auto"/>
        <w:left w:val="none" w:sz="0" w:space="0" w:color="auto"/>
        <w:bottom w:val="none" w:sz="0" w:space="0" w:color="auto"/>
        <w:right w:val="none" w:sz="0" w:space="0" w:color="auto"/>
      </w:divBdr>
    </w:div>
    <w:div w:id="1808235306">
      <w:bodyDiv w:val="1"/>
      <w:marLeft w:val="0"/>
      <w:marRight w:val="0"/>
      <w:marTop w:val="0"/>
      <w:marBottom w:val="0"/>
      <w:divBdr>
        <w:top w:val="none" w:sz="0" w:space="0" w:color="auto"/>
        <w:left w:val="none" w:sz="0" w:space="0" w:color="auto"/>
        <w:bottom w:val="none" w:sz="0" w:space="0" w:color="auto"/>
        <w:right w:val="none" w:sz="0" w:space="0" w:color="auto"/>
      </w:divBdr>
    </w:div>
    <w:div w:id="1862358744">
      <w:bodyDiv w:val="1"/>
      <w:marLeft w:val="0"/>
      <w:marRight w:val="0"/>
      <w:marTop w:val="0"/>
      <w:marBottom w:val="0"/>
      <w:divBdr>
        <w:top w:val="none" w:sz="0" w:space="0" w:color="auto"/>
        <w:left w:val="none" w:sz="0" w:space="0" w:color="auto"/>
        <w:bottom w:val="none" w:sz="0" w:space="0" w:color="auto"/>
        <w:right w:val="none" w:sz="0" w:space="0" w:color="auto"/>
      </w:divBdr>
    </w:div>
    <w:div w:id="1864393785">
      <w:bodyDiv w:val="1"/>
      <w:marLeft w:val="0"/>
      <w:marRight w:val="0"/>
      <w:marTop w:val="0"/>
      <w:marBottom w:val="0"/>
      <w:divBdr>
        <w:top w:val="none" w:sz="0" w:space="0" w:color="auto"/>
        <w:left w:val="none" w:sz="0" w:space="0" w:color="auto"/>
        <w:bottom w:val="none" w:sz="0" w:space="0" w:color="auto"/>
        <w:right w:val="none" w:sz="0" w:space="0" w:color="auto"/>
      </w:divBdr>
    </w:div>
    <w:div w:id="2030597960">
      <w:bodyDiv w:val="1"/>
      <w:marLeft w:val="0"/>
      <w:marRight w:val="0"/>
      <w:marTop w:val="0"/>
      <w:marBottom w:val="0"/>
      <w:divBdr>
        <w:top w:val="none" w:sz="0" w:space="0" w:color="auto"/>
        <w:left w:val="none" w:sz="0" w:space="0" w:color="auto"/>
        <w:bottom w:val="none" w:sz="0" w:space="0" w:color="auto"/>
        <w:right w:val="none" w:sz="0" w:space="0" w:color="auto"/>
      </w:divBdr>
    </w:div>
    <w:div w:id="21010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gcrc.com.cn" TargetMode="External"/><Relationship Id="rId5" Type="http://schemas.openxmlformats.org/officeDocument/2006/relationships/settings" Target="settings.xml"/><Relationship Id="rId10" Type="http://schemas.openxmlformats.org/officeDocument/2006/relationships/hyperlink" Target="mailto:bsh@zgcrc.com.c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859C-5B17-40DC-A574-3303B4D0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5</cp:revision>
  <dcterms:created xsi:type="dcterms:W3CDTF">2016-11-21T03:07:00Z</dcterms:created>
  <dcterms:modified xsi:type="dcterms:W3CDTF">2016-11-24T06:52:00Z</dcterms:modified>
</cp:coreProperties>
</file>