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_GB2312" w:hAnsi="宋体" w:eastAsia="仿宋_GB2312" w:cs="Times New Roman"/>
          <w:b/>
          <w:sz w:val="36"/>
          <w:szCs w:val="28"/>
        </w:rPr>
      </w:pPr>
      <w:r>
        <w:rPr>
          <w:rFonts w:hint="eastAsia" w:ascii="仿宋_GB2312" w:hAnsi="宋体" w:eastAsia="仿宋_GB2312" w:cs="Times New Roman"/>
          <w:b/>
          <w:sz w:val="36"/>
          <w:szCs w:val="28"/>
        </w:rPr>
        <w:t>中电科海洋信息技术研究院有限公司</w:t>
      </w:r>
    </w:p>
    <w:p>
      <w:pPr>
        <w:jc w:val="center"/>
        <w:rPr>
          <w:rFonts w:ascii="仿宋_GB2312" w:hAnsi="宋体" w:eastAsia="仿宋_GB2312" w:cs="Times New Roman"/>
          <w:b/>
          <w:sz w:val="36"/>
          <w:szCs w:val="28"/>
        </w:rPr>
      </w:pPr>
    </w:p>
    <w:p>
      <w:pPr>
        <w:ind w:firstLine="560" w:firstLineChars="200"/>
        <w:rPr>
          <w:rFonts w:ascii="仿宋_GB2312" w:hAnsi="宋体" w:eastAsia="仿宋_GB2312" w:cs="Times New Roman"/>
          <w:sz w:val="28"/>
          <w:szCs w:val="28"/>
        </w:rPr>
      </w:pPr>
      <w:r>
        <w:rPr>
          <w:rFonts w:hint="eastAsia" w:ascii="仿宋_GB2312" w:hAnsi="宋体" w:eastAsia="仿宋_GB2312" w:cs="Times New Roman"/>
          <w:sz w:val="28"/>
          <w:szCs w:val="28"/>
        </w:rPr>
        <w:t>中电科海洋信息技术研究院有限公司(简称海信院)于2013年9月份成立，是世界500强，十大军工企业中国电子科技</w:t>
      </w:r>
      <w:r>
        <w:rPr>
          <w:rFonts w:ascii="仿宋_GB2312" w:hAnsi="宋体" w:eastAsia="仿宋_GB2312" w:cs="Times New Roman"/>
          <w:sz w:val="28"/>
          <w:szCs w:val="28"/>
        </w:rPr>
        <w:t>集团</w:t>
      </w:r>
      <w:r>
        <w:rPr>
          <w:rFonts w:hint="eastAsia" w:ascii="仿宋_GB2312" w:hAnsi="宋体" w:eastAsia="仿宋_GB2312" w:cs="Times New Roman"/>
          <w:sz w:val="28"/>
          <w:szCs w:val="28"/>
        </w:rPr>
        <w:t>的二级全资企业。</w:t>
      </w:r>
    </w:p>
    <w:p>
      <w:pPr>
        <w:ind w:firstLine="560" w:firstLineChars="200"/>
        <w:rPr>
          <w:rFonts w:ascii="仿宋_GB2312" w:hAnsi="宋体" w:eastAsia="仿宋_GB2312" w:cs="Times New Roman"/>
          <w:sz w:val="28"/>
          <w:szCs w:val="28"/>
        </w:rPr>
      </w:pPr>
      <w:r>
        <w:rPr>
          <w:rFonts w:hint="eastAsia" w:ascii="仿宋_GB2312" w:hAnsi="宋体" w:eastAsia="仿宋_GB2312" w:cs="Times New Roman"/>
          <w:sz w:val="28"/>
          <w:szCs w:val="28"/>
        </w:rPr>
        <w:t>海信院是中国电子科技</w:t>
      </w:r>
      <w:r>
        <w:rPr>
          <w:rFonts w:ascii="仿宋_GB2312" w:hAnsi="宋体" w:eastAsia="仿宋_GB2312" w:cs="Times New Roman"/>
          <w:sz w:val="28"/>
          <w:szCs w:val="28"/>
        </w:rPr>
        <w:t>集团</w:t>
      </w:r>
      <w:r>
        <w:rPr>
          <w:rFonts w:hint="eastAsia" w:ascii="仿宋_GB2312" w:hAnsi="宋体" w:eastAsia="仿宋_GB2312" w:cs="Times New Roman"/>
          <w:sz w:val="28"/>
          <w:szCs w:val="28"/>
        </w:rPr>
        <w:t>在海洋信息技术领域的总体单位，通过整合集团涉海资源，形成海洋信息体系优势，服务国家战略发展及各类涉海用户，致力于以信息技术提升我国认识海洋</w:t>
      </w:r>
      <w:r>
        <w:rPr>
          <w:rFonts w:ascii="楷体_GB2312" w:eastAsia="楷体_GB2312"/>
          <w:sz w:val="28"/>
          <w:szCs w:val="28"/>
        </w:rPr>
        <w:t>、</w:t>
      </w:r>
      <w:r>
        <w:rPr>
          <w:rFonts w:hint="eastAsia" w:ascii="仿宋_GB2312" w:hAnsi="宋体" w:eastAsia="仿宋_GB2312" w:cs="Times New Roman"/>
          <w:sz w:val="28"/>
          <w:szCs w:val="28"/>
        </w:rPr>
        <w:t>开发海洋</w:t>
      </w:r>
      <w:r>
        <w:rPr>
          <w:rFonts w:ascii="楷体_GB2312" w:eastAsia="楷体_GB2312"/>
          <w:sz w:val="28"/>
          <w:szCs w:val="28"/>
        </w:rPr>
        <w:t>、</w:t>
      </w:r>
      <w:r>
        <w:rPr>
          <w:rFonts w:hint="eastAsia" w:ascii="仿宋_GB2312" w:hAnsi="宋体" w:eastAsia="仿宋_GB2312" w:cs="Times New Roman"/>
          <w:sz w:val="28"/>
          <w:szCs w:val="28"/>
        </w:rPr>
        <w:t>管理海洋</w:t>
      </w:r>
      <w:r>
        <w:rPr>
          <w:rFonts w:ascii="楷体_GB2312" w:eastAsia="楷体_GB2312"/>
          <w:sz w:val="28"/>
          <w:szCs w:val="28"/>
        </w:rPr>
        <w:t>、</w:t>
      </w:r>
      <w:r>
        <w:rPr>
          <w:rFonts w:hint="eastAsia" w:ascii="仿宋_GB2312" w:hAnsi="宋体" w:eastAsia="仿宋_GB2312" w:cs="Times New Roman"/>
          <w:sz w:val="28"/>
          <w:szCs w:val="28"/>
        </w:rPr>
        <w:t>保护海洋</w:t>
      </w:r>
      <w:r>
        <w:rPr>
          <w:rFonts w:ascii="楷体_GB2312" w:eastAsia="楷体_GB2312"/>
          <w:sz w:val="28"/>
          <w:szCs w:val="28"/>
        </w:rPr>
        <w:t>、</w:t>
      </w:r>
      <w:r>
        <w:rPr>
          <w:rFonts w:hint="eastAsia" w:ascii="仿宋_GB2312" w:hAnsi="宋体" w:eastAsia="仿宋_GB2312" w:cs="Times New Roman"/>
          <w:sz w:val="28"/>
          <w:szCs w:val="28"/>
        </w:rPr>
        <w:t>防卫海洋的综合能力，开展面向海洋信息系统体系咨询设计服务，秉承海纳百川，合作共赢的经营理念，联合国内外各方力量，立志成我国海洋信息产业发展做出重要贡献!</w:t>
      </w:r>
    </w:p>
    <w:p>
      <w:pPr>
        <w:ind w:firstLine="560" w:firstLineChars="200"/>
        <w:rPr>
          <w:rFonts w:ascii="仿宋_GB2312" w:hAnsi="宋体" w:eastAsia="仿宋_GB2312" w:cs="Times New Roman"/>
          <w:sz w:val="28"/>
          <w:szCs w:val="28"/>
        </w:rPr>
      </w:pPr>
      <w:r>
        <w:rPr>
          <w:rFonts w:hint="eastAsia" w:ascii="仿宋_GB2312" w:hAnsi="宋体" w:eastAsia="仿宋_GB2312" w:cs="Times New Roman"/>
          <w:sz w:val="28"/>
          <w:szCs w:val="28"/>
        </w:rPr>
        <w:t>愿景:国内卓越，国际一流的海洋信息体系集成商，运营服务商和关键产品供应商</w:t>
      </w:r>
    </w:p>
    <w:p>
      <w:pPr>
        <w:jc w:val="center"/>
        <w:rPr>
          <w:rFonts w:ascii="仿宋_GB2312" w:hAnsi="宋体" w:eastAsia="仿宋_GB2312" w:cs="Times New Roman"/>
          <w:sz w:val="28"/>
          <w:szCs w:val="28"/>
        </w:rPr>
      </w:pPr>
      <w:r>
        <w:rPr>
          <w:rFonts w:hint="eastAsia" w:ascii="仿宋_GB2312" w:hAnsi="宋体" w:eastAsia="仿宋_GB2312" w:cs="Times New Roman"/>
          <w:sz w:val="28"/>
          <w:szCs w:val="28"/>
        </w:rPr>
        <w:drawing>
          <wp:inline distT="0" distB="0" distL="0" distR="0">
            <wp:extent cx="5785485" cy="240030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416" cy="240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宋体" w:eastAsia="仿宋_GB2312" w:cs="Times New Roman"/>
          <w:sz w:val="28"/>
          <w:szCs w:val="28"/>
        </w:rPr>
      </w:pPr>
      <w:r>
        <w:rPr>
          <w:rFonts w:hint="eastAsia" w:ascii="仿宋_GB2312" w:hAnsi="宋体" w:eastAsia="仿宋_GB2312" w:cs="Times New Roman"/>
          <w:sz w:val="28"/>
          <w:szCs w:val="28"/>
        </w:rPr>
        <w:t>最美园区:</w:t>
      </w:r>
    </w:p>
    <w:p>
      <w:pPr>
        <w:jc w:val="center"/>
        <w:rPr>
          <w:rFonts w:ascii="仿宋_GB2312" w:hAnsi="宋体" w:eastAsia="仿宋_GB2312" w:cs="Times New Roman"/>
          <w:sz w:val="28"/>
          <w:szCs w:val="28"/>
        </w:rPr>
      </w:pPr>
      <w:r>
        <w:rPr>
          <w:rFonts w:hint="eastAsia" w:ascii="仿宋_GB2312" w:hAnsi="宋体" w:eastAsia="仿宋_GB2312" w:cs="Times New Roman"/>
          <w:sz w:val="28"/>
          <w:szCs w:val="28"/>
        </w:rPr>
        <w:drawing>
          <wp:inline distT="0" distB="0" distL="0" distR="0">
            <wp:extent cx="5274310" cy="28098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宋体" w:eastAsia="仿宋_GB2312" w:cs="Times New Roman"/>
          <w:sz w:val="28"/>
          <w:szCs w:val="28"/>
        </w:rPr>
      </w:pPr>
      <w:r>
        <w:rPr>
          <w:rFonts w:hint="eastAsia" w:ascii="仿宋_GB2312" w:hAnsi="宋体" w:eastAsia="仿宋_GB2312" w:cs="Times New Roman"/>
          <w:sz w:val="28"/>
          <w:szCs w:val="28"/>
        </w:rPr>
        <w:t>招聘基本条件</w:t>
      </w:r>
    </w:p>
    <w:p>
      <w:pPr>
        <w:rPr>
          <w:rFonts w:ascii="仿宋_GB2312" w:hAnsi="宋体" w:eastAsia="仿宋_GB2312" w:cs="Times New Roman"/>
          <w:sz w:val="28"/>
          <w:szCs w:val="28"/>
        </w:rPr>
      </w:pPr>
      <w:r>
        <w:rPr>
          <w:rFonts w:hint="eastAsia" w:ascii="仿宋_GB2312" w:hAnsi="宋体" w:eastAsia="仿宋_GB2312" w:cs="Times New Roman"/>
          <w:sz w:val="28"/>
          <w:szCs w:val="28"/>
        </w:rPr>
        <w:t>1.品行端正，遵纪守法，认同企业文化;</w:t>
      </w:r>
    </w:p>
    <w:p>
      <w:pPr>
        <w:rPr>
          <w:rFonts w:ascii="仿宋_GB2312" w:hAnsi="宋体" w:eastAsia="仿宋_GB2312" w:cs="Times New Roman"/>
          <w:sz w:val="28"/>
          <w:szCs w:val="28"/>
        </w:rPr>
      </w:pPr>
      <w:r>
        <w:rPr>
          <w:rFonts w:hint="eastAsia" w:ascii="仿宋_GB2312" w:hAnsi="宋体" w:eastAsia="仿宋_GB2312" w:cs="Times New Roman"/>
          <w:sz w:val="28"/>
          <w:szCs w:val="28"/>
        </w:rPr>
        <w:t>2.诚实守信，身心健康，热爱海洋事业；</w:t>
      </w:r>
    </w:p>
    <w:p>
      <w:pPr>
        <w:rPr>
          <w:rFonts w:ascii="仿宋_GB2312" w:hAnsi="宋体" w:eastAsia="仿宋_GB2312" w:cs="Times New Roman"/>
          <w:sz w:val="28"/>
          <w:szCs w:val="28"/>
        </w:rPr>
      </w:pPr>
      <w:r>
        <w:rPr>
          <w:rFonts w:hint="eastAsia" w:ascii="仿宋_GB2312" w:hAnsi="宋体" w:eastAsia="仿宋_GB2312" w:cs="Times New Roman"/>
          <w:sz w:val="28"/>
          <w:szCs w:val="28"/>
        </w:rPr>
        <w:t>3.专业对口，成绩优良，符合岗位要求；</w:t>
      </w:r>
    </w:p>
    <w:p>
      <w:pPr>
        <w:rPr>
          <w:rFonts w:ascii="仿宋_GB2312" w:hAnsi="宋体" w:eastAsia="仿宋_GB2312" w:cs="Times New Roman"/>
          <w:sz w:val="28"/>
          <w:szCs w:val="28"/>
        </w:rPr>
      </w:pPr>
      <w:r>
        <w:rPr>
          <w:rFonts w:hint="eastAsia" w:ascii="仿宋_GB2312" w:hAnsi="宋体" w:eastAsia="仿宋_GB2312" w:cs="Times New Roman"/>
          <w:sz w:val="28"/>
          <w:szCs w:val="28"/>
        </w:rPr>
        <w:t>4.欢迎2019届优秀应届毕业生踊跃报名;</w:t>
      </w:r>
    </w:p>
    <w:p>
      <w:pPr>
        <w:rPr>
          <w:rFonts w:ascii="仿宋_GB2312" w:hAnsi="宋体" w:eastAsia="仿宋_GB2312" w:cs="Times New Roman"/>
          <w:sz w:val="28"/>
          <w:szCs w:val="28"/>
        </w:rPr>
      </w:pPr>
      <w:r>
        <w:rPr>
          <w:rFonts w:hint="eastAsia" w:ascii="仿宋_GB2312" w:hAnsi="宋体" w:eastAsia="仿宋_GB2312" w:cs="Times New Roman"/>
          <w:sz w:val="28"/>
          <w:szCs w:val="28"/>
        </w:rPr>
        <w:t>福利待遇:</w:t>
      </w:r>
    </w:p>
    <w:p>
      <w:pPr>
        <w:rPr>
          <w:rFonts w:hint="eastAsia" w:ascii="仿宋_GB2312" w:hAnsi="宋体" w:eastAsia="仿宋_GB2312" w:cs="Times New Roman"/>
          <w:sz w:val="28"/>
          <w:szCs w:val="28"/>
          <w:lang w:val="en-US"/>
        </w:rPr>
      </w:pPr>
      <w:r>
        <w:rPr>
          <w:rFonts w:hint="eastAsia" w:ascii="仿宋_GB2312" w:hAnsi="宋体" w:eastAsia="仿宋_GB2312" w:cs="Times New Roman"/>
          <w:sz w:val="28"/>
          <w:szCs w:val="28"/>
          <w:lang w:val="en-US" w:eastAsia="zh-CN"/>
        </w:rPr>
        <w:t>优秀应届毕业</w:t>
      </w:r>
      <w:bookmarkStart w:id="0" w:name="_GoBack"/>
      <w:bookmarkEnd w:id="0"/>
      <w:r>
        <w:rPr>
          <w:rFonts w:hint="eastAsia" w:ascii="仿宋_GB2312" w:hAnsi="宋体" w:eastAsia="仿宋_GB2312" w:cs="Times New Roman"/>
          <w:sz w:val="28"/>
          <w:szCs w:val="28"/>
          <w:lang w:val="en-US" w:eastAsia="zh-CN"/>
        </w:rPr>
        <w:t>研究生解决北京户口</w:t>
      </w:r>
    </w:p>
    <w:p>
      <w:pPr>
        <w:rPr>
          <w:rFonts w:ascii="仿宋_GB2312" w:hAnsi="宋体" w:eastAsia="仿宋_GB2312" w:cs="Times New Roman"/>
          <w:sz w:val="28"/>
          <w:szCs w:val="28"/>
        </w:rPr>
      </w:pPr>
      <w:r>
        <w:rPr>
          <w:rFonts w:hint="eastAsia" w:ascii="仿宋_GB2312" w:hAnsi="宋体" w:eastAsia="仿宋_GB2312" w:cs="Times New Roman"/>
          <w:sz w:val="28"/>
          <w:szCs w:val="28"/>
        </w:rPr>
        <w:t>七险二金，高温补贴，通讯费，餐补，过节费，取暖费，生日party，各种拓展活动，员工职业培训更多福利等你来~</w:t>
      </w:r>
    </w:p>
    <w:p/>
    <w:p>
      <w:pPr>
        <w:rPr>
          <w:rFonts w:ascii="仿宋_GB2312" w:hAnsi="宋体" w:eastAsia="仿宋_GB2312" w:cs="Times New Roman"/>
          <w:sz w:val="28"/>
          <w:szCs w:val="28"/>
        </w:rPr>
      </w:pPr>
      <w:r>
        <w:rPr>
          <w:rFonts w:hint="eastAsia" w:ascii="仿宋_GB2312" w:hAnsi="宋体" w:eastAsia="仿宋_GB2312" w:cs="Times New Roman"/>
          <w:sz w:val="28"/>
          <w:szCs w:val="28"/>
        </w:rPr>
        <w:t>网址:</w:t>
      </w:r>
      <w:r>
        <w:rPr>
          <w:sz w:val="28"/>
          <w:szCs w:val="28"/>
        </w:rPr>
        <w:t xml:space="preserve"> </w:t>
      </w:r>
      <w:r>
        <w:fldChar w:fldCharType="begin"/>
      </w:r>
      <w:r>
        <w:instrText xml:space="preserve"> HYPERLINK "http://www.cetcocean.com" </w:instrText>
      </w:r>
      <w:r>
        <w:fldChar w:fldCharType="separate"/>
      </w:r>
      <w:r>
        <w:rPr>
          <w:rStyle w:val="6"/>
          <w:rFonts w:ascii="仿宋_GB2312" w:hAnsi="宋体" w:eastAsia="仿宋_GB2312" w:cs="Times New Roman"/>
          <w:sz w:val="28"/>
          <w:szCs w:val="28"/>
        </w:rPr>
        <w:t>http://www.cetcocean.com</w:t>
      </w:r>
      <w:r>
        <w:rPr>
          <w:rStyle w:val="6"/>
          <w:rFonts w:ascii="仿宋_GB2312" w:hAnsi="宋体" w:eastAsia="仿宋_GB2312" w:cs="Times New Roman"/>
          <w:sz w:val="28"/>
          <w:szCs w:val="28"/>
        </w:rPr>
        <w:fldChar w:fldCharType="end"/>
      </w:r>
    </w:p>
    <w:p>
      <w:pPr>
        <w:rPr>
          <w:rFonts w:ascii="仿宋_GB2312" w:hAnsi="宋体" w:eastAsia="仿宋_GB2312" w:cs="Times New Roman"/>
          <w:sz w:val="28"/>
          <w:szCs w:val="28"/>
        </w:rPr>
      </w:pPr>
      <w:r>
        <w:rPr>
          <w:rFonts w:hint="eastAsia" w:ascii="仿宋_GB2312" w:hAnsi="宋体" w:eastAsia="仿宋_GB2312" w:cs="Times New Roman"/>
          <w:sz w:val="28"/>
          <w:szCs w:val="28"/>
        </w:rPr>
        <w:t>联系人：</w:t>
      </w:r>
      <w:r>
        <w:rPr>
          <w:rFonts w:ascii="仿宋_GB2312" w:hAnsi="宋体" w:eastAsia="仿宋_GB2312" w:cs="Times New Roman"/>
          <w:sz w:val="28"/>
          <w:szCs w:val="28"/>
        </w:rPr>
        <w:t>罗老师</w:t>
      </w:r>
      <w:r>
        <w:rPr>
          <w:rFonts w:hint="eastAsia" w:ascii="仿宋_GB2312" w:hAnsi="宋体" w:eastAsia="仿宋_GB2312" w:cs="Times New Roman"/>
          <w:sz w:val="28"/>
          <w:szCs w:val="28"/>
        </w:rPr>
        <w:t xml:space="preserve"> 010-59948559 </w:t>
      </w:r>
      <w:r>
        <w:rPr>
          <w:rFonts w:ascii="仿宋_GB2312" w:hAnsi="宋体" w:eastAsia="仿宋_GB2312" w:cs="Times New Roman"/>
          <w:sz w:val="28"/>
          <w:szCs w:val="28"/>
        </w:rPr>
        <w:t>010-</w:t>
      </w:r>
      <w:r>
        <w:rPr>
          <w:rFonts w:hint="eastAsia" w:ascii="仿宋_GB2312" w:hAnsi="宋体" w:eastAsia="仿宋_GB2312" w:cs="Times New Roman"/>
          <w:sz w:val="28"/>
          <w:szCs w:val="28"/>
        </w:rPr>
        <w:t>59948560</w:t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="仿宋_GB2312" w:hAnsi="宋体" w:eastAsia="仿宋_GB2312" w:cs="Times New Roman"/>
          <w:b/>
          <w:sz w:val="28"/>
          <w:szCs w:val="28"/>
        </w:rPr>
        <w:t>简历投递邮箱</w:t>
      </w:r>
      <w:r>
        <w:rPr>
          <w:rFonts w:hint="eastAsia" w:ascii="仿宋_GB2312" w:hAnsi="宋体" w:eastAsia="仿宋_GB2312" w:cs="Times New Roman"/>
          <w:sz w:val="28"/>
          <w:szCs w:val="28"/>
        </w:rPr>
        <w:t>: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fldChar w:fldCharType="begin"/>
      </w:r>
      <w:r>
        <w:instrText xml:space="preserve"> HYPERLINK "mailto:HR@cetcocean.com" </w:instrText>
      </w:r>
      <w:r>
        <w:fldChar w:fldCharType="separate"/>
      </w:r>
      <w:r>
        <w:rPr>
          <w:rStyle w:val="6"/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HR@cetcocean.com</w:t>
      </w:r>
      <w:r>
        <w:rPr>
          <w:rStyle w:val="6"/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end"/>
      </w:r>
    </w:p>
    <w:p>
      <w:pPr>
        <w:rPr>
          <w:rFonts w:ascii="仿宋_GB2312" w:hAnsi="宋体" w:eastAsia="仿宋_GB2312" w:cs="Times New Roman"/>
          <w:b/>
          <w:sz w:val="28"/>
          <w:szCs w:val="28"/>
        </w:rPr>
      </w:pPr>
      <w:r>
        <w:rPr>
          <w:rFonts w:hint="eastAsia" w:ascii="仿宋_GB2312" w:hAnsi="宋体" w:eastAsia="仿宋_GB2312" w:cs="Times New Roman"/>
          <w:b/>
          <w:sz w:val="28"/>
          <w:szCs w:val="28"/>
        </w:rPr>
        <w:t>邮件</w:t>
      </w:r>
      <w:r>
        <w:rPr>
          <w:rFonts w:ascii="仿宋_GB2312" w:hAnsi="宋体" w:eastAsia="仿宋_GB2312" w:cs="Times New Roman"/>
          <w:b/>
          <w:sz w:val="28"/>
          <w:szCs w:val="28"/>
        </w:rPr>
        <w:t>及</w:t>
      </w:r>
      <w:r>
        <w:rPr>
          <w:rFonts w:hint="eastAsia" w:ascii="仿宋_GB2312" w:hAnsi="宋体" w:eastAsia="仿宋_GB2312" w:cs="Times New Roman"/>
          <w:b/>
          <w:sz w:val="28"/>
          <w:szCs w:val="28"/>
        </w:rPr>
        <w:t>简历请以</w:t>
      </w:r>
      <w:r>
        <w:rPr>
          <w:rFonts w:ascii="仿宋_GB2312" w:hAnsi="宋体" w:eastAsia="仿宋_GB2312" w:cs="Times New Roman"/>
          <w:b/>
          <w:sz w:val="28"/>
          <w:szCs w:val="28"/>
        </w:rPr>
        <w:t>“</w:t>
      </w:r>
      <w:r>
        <w:rPr>
          <w:rFonts w:hint="eastAsia" w:ascii="仿宋_GB2312" w:hAnsi="宋体" w:eastAsia="仿宋_GB2312" w:cs="Times New Roman"/>
          <w:b/>
          <w:sz w:val="28"/>
          <w:szCs w:val="28"/>
        </w:rPr>
        <w:t>岗位+姓名</w:t>
      </w:r>
      <w:r>
        <w:rPr>
          <w:rFonts w:ascii="仿宋_GB2312" w:hAnsi="宋体" w:eastAsia="仿宋_GB2312" w:cs="Times New Roman"/>
          <w:b/>
          <w:sz w:val="28"/>
          <w:szCs w:val="28"/>
        </w:rPr>
        <w:t>+</w:t>
      </w:r>
      <w:r>
        <w:rPr>
          <w:rFonts w:hint="eastAsia" w:ascii="仿宋_GB2312" w:hAnsi="宋体" w:eastAsia="仿宋_GB2312" w:cs="Times New Roman"/>
          <w:b/>
          <w:sz w:val="28"/>
          <w:szCs w:val="28"/>
        </w:rPr>
        <w:t>学校</w:t>
      </w:r>
      <w:r>
        <w:rPr>
          <w:rFonts w:ascii="仿宋_GB2312" w:hAnsi="宋体" w:eastAsia="仿宋_GB2312" w:cs="Times New Roman"/>
          <w:b/>
          <w:sz w:val="28"/>
          <w:szCs w:val="28"/>
        </w:rPr>
        <w:t>+专业</w:t>
      </w:r>
      <w:r>
        <w:rPr>
          <w:rFonts w:hint="eastAsia" w:ascii="仿宋_GB2312" w:hAnsi="宋体" w:eastAsia="仿宋_GB2312" w:cs="Times New Roman"/>
          <w:b/>
          <w:sz w:val="28"/>
          <w:szCs w:val="28"/>
        </w:rPr>
        <w:t>+学历</w:t>
      </w:r>
      <w:r>
        <w:rPr>
          <w:rFonts w:ascii="仿宋_GB2312" w:hAnsi="宋体" w:eastAsia="仿宋_GB2312" w:cs="Times New Roman"/>
          <w:b/>
          <w:sz w:val="28"/>
          <w:szCs w:val="28"/>
        </w:rPr>
        <w:t>+联系电话</w:t>
      </w:r>
      <w:r>
        <w:rPr>
          <w:rFonts w:hint="eastAsia" w:ascii="仿宋_GB2312" w:hAnsi="宋体" w:eastAsia="仿宋_GB2312" w:cs="Times New Roman"/>
          <w:b/>
          <w:sz w:val="28"/>
          <w:szCs w:val="28"/>
        </w:rPr>
        <w:t>+工作地</w:t>
      </w:r>
      <w:r>
        <w:rPr>
          <w:rFonts w:ascii="仿宋_GB2312" w:hAnsi="宋体" w:eastAsia="仿宋_GB2312" w:cs="Times New Roman"/>
          <w:b/>
          <w:sz w:val="28"/>
          <w:szCs w:val="28"/>
        </w:rPr>
        <w:t>”</w:t>
      </w:r>
      <w:r>
        <w:rPr>
          <w:rFonts w:hint="eastAsia" w:ascii="仿宋_GB2312" w:hAnsi="宋体" w:eastAsia="仿宋_GB2312" w:cs="Times New Roman"/>
          <w:b/>
          <w:sz w:val="28"/>
          <w:szCs w:val="28"/>
        </w:rPr>
        <w:t>为</w:t>
      </w:r>
      <w:r>
        <w:rPr>
          <w:rFonts w:ascii="仿宋_GB2312" w:hAnsi="宋体" w:eastAsia="仿宋_GB2312" w:cs="Times New Roman"/>
          <w:b/>
          <w:sz w:val="28"/>
          <w:szCs w:val="28"/>
        </w:rPr>
        <w:t>标题</w:t>
      </w:r>
    </w:p>
    <w:p>
      <w:pPr>
        <w:rPr>
          <w:rFonts w:ascii="仿宋_GB2312" w:hAnsi="宋体" w:eastAsia="仿宋_GB2312" w:cs="Times New Roman"/>
          <w:b/>
          <w:sz w:val="28"/>
          <w:szCs w:val="28"/>
        </w:rPr>
      </w:pPr>
    </w:p>
    <w:p>
      <w:pPr>
        <w:rPr>
          <w:rFonts w:ascii="仿宋_GB2312" w:hAnsi="宋体" w:eastAsia="仿宋_GB2312" w:cs="Times New Roman"/>
          <w:b/>
          <w:sz w:val="28"/>
          <w:szCs w:val="28"/>
        </w:rPr>
      </w:pPr>
    </w:p>
    <w:p>
      <w:pPr>
        <w:rPr>
          <w:rFonts w:ascii="仿宋_GB2312" w:hAnsi="宋体" w:eastAsia="仿宋_GB2312" w:cs="Times New Roman"/>
          <w:b/>
          <w:sz w:val="28"/>
          <w:szCs w:val="28"/>
        </w:rPr>
      </w:pPr>
    </w:p>
    <w:p>
      <w:pPr>
        <w:rPr>
          <w:rFonts w:ascii="仿宋_GB2312" w:hAnsi="宋体" w:eastAsia="仿宋_GB2312" w:cs="Times New Roman"/>
          <w:b/>
          <w:sz w:val="28"/>
          <w:szCs w:val="28"/>
        </w:rPr>
      </w:pPr>
    </w:p>
    <w:p>
      <w:pPr>
        <w:rPr>
          <w:rFonts w:ascii="仿宋_GB2312" w:hAnsi="宋体" w:eastAsia="仿宋_GB2312" w:cs="Times New Roman"/>
          <w:sz w:val="28"/>
          <w:szCs w:val="28"/>
        </w:rPr>
      </w:pPr>
      <w:r>
        <w:rPr>
          <w:rFonts w:hint="eastAsia" w:ascii="仿宋_GB2312" w:hAnsi="宋体" w:eastAsia="仿宋_GB2312" w:cs="Times New Roman"/>
          <w:sz w:val="28"/>
          <w:szCs w:val="28"/>
        </w:rPr>
        <w:t>以下</w:t>
      </w:r>
      <w:r>
        <w:rPr>
          <w:rFonts w:ascii="仿宋_GB2312" w:hAnsi="宋体" w:eastAsia="仿宋_GB2312" w:cs="Times New Roman"/>
          <w:sz w:val="28"/>
          <w:szCs w:val="28"/>
        </w:rPr>
        <w:t>为</w:t>
      </w:r>
      <w:r>
        <w:rPr>
          <w:rFonts w:hint="eastAsia" w:ascii="仿宋_GB2312" w:hAnsi="宋体" w:eastAsia="仿宋_GB2312" w:cs="Times New Roman"/>
          <w:sz w:val="28"/>
          <w:szCs w:val="28"/>
        </w:rPr>
        <w:t>岗位详情：</w:t>
      </w:r>
    </w:p>
    <w:tbl>
      <w:tblPr>
        <w:tblStyle w:val="7"/>
        <w:tblW w:w="9752" w:type="dxa"/>
        <w:tblInd w:w="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2"/>
        <w:gridCol w:w="1635"/>
        <w:gridCol w:w="4668"/>
        <w:gridCol w:w="12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92" w:type="dxa"/>
            <w:shd w:val="clear" w:color="000000" w:fill="FCD5B4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岗位</w:t>
            </w:r>
          </w:p>
        </w:tc>
        <w:tc>
          <w:tcPr>
            <w:tcW w:w="1635" w:type="dxa"/>
            <w:shd w:val="clear" w:color="000000" w:fill="FCD5B4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学历</w:t>
            </w:r>
          </w:p>
        </w:tc>
        <w:tc>
          <w:tcPr>
            <w:tcW w:w="4668" w:type="dxa"/>
            <w:shd w:val="clear" w:color="000000" w:fill="FCD5B4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任职要求</w:t>
            </w:r>
          </w:p>
        </w:tc>
        <w:tc>
          <w:tcPr>
            <w:tcW w:w="1257" w:type="dxa"/>
            <w:shd w:val="clear" w:color="000000" w:fill="FCD5B4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工作地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5" w:hRule="atLeast"/>
        </w:trPr>
        <w:tc>
          <w:tcPr>
            <w:tcW w:w="219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信号处理工程师</w:t>
            </w:r>
          </w:p>
        </w:tc>
        <w:tc>
          <w:tcPr>
            <w:tcW w:w="163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硕士及以上</w:t>
            </w:r>
          </w:p>
        </w:tc>
        <w:tc>
          <w:tcPr>
            <w:tcW w:w="466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1、电子信息工程、信号与信息处理、水声工程、通信工程等相关专业；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2、具有扎实的水声学、信息融合等基础理论和知识，数理基础好，掌握现代信号处理知识和常用方法；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3、具有水声物理、声场建模、匹配场处理、目标散射建模、目标识别跟踪、信息融合等理论和研发经历；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4、精通C/C++、MATLAB等编程语言；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5、具有良好的沟通协调能力、人际交往能力、学习能力、执行力、创新能力和应变能力。</w:t>
            </w:r>
          </w:p>
        </w:tc>
        <w:tc>
          <w:tcPr>
            <w:tcW w:w="125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北京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5" w:hRule="atLeast"/>
        </w:trPr>
        <w:tc>
          <w:tcPr>
            <w:tcW w:w="219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硬件开发工程师</w:t>
            </w:r>
          </w:p>
        </w:tc>
        <w:tc>
          <w:tcPr>
            <w:tcW w:w="163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硕士及以上</w:t>
            </w:r>
          </w:p>
        </w:tc>
        <w:tc>
          <w:tcPr>
            <w:tcW w:w="466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1、电子、通信、声学等相关专业；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2、具有电路设计及开发经验，掌握verilog，VHDL语言，能够用FPGA实现高速接口及信号处理算法者优先；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3、能够熟练使用Altuim Designer或Cadence等电路板设计软件；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4、掌握电路设计、调试等相关知识；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5、具有声纳产品开发经验者优先。</w:t>
            </w:r>
          </w:p>
        </w:tc>
        <w:tc>
          <w:tcPr>
            <w:tcW w:w="125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北京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8" w:hRule="atLeast"/>
        </w:trPr>
        <w:tc>
          <w:tcPr>
            <w:tcW w:w="219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软件开发工程师</w:t>
            </w:r>
          </w:p>
        </w:tc>
        <w:tc>
          <w:tcPr>
            <w:tcW w:w="163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硕士及以上</w:t>
            </w:r>
          </w:p>
        </w:tc>
        <w:tc>
          <w:tcPr>
            <w:tcW w:w="466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1、计算机科学与技术、软件工程、电子信息工程、信号与信息处理等相关专业；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2、熟练掌握C/C++语言或JAVA语言开发技术，熟练相应平台下的开发与调试；熟悉多线程、Socket通讯、矢量图形、OCX控件等技术以及SQL Server或MySql等一种数据库优先；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3、具有随机信号处理或阵列信号处理开发经验者优先。</w:t>
            </w:r>
          </w:p>
        </w:tc>
        <w:tc>
          <w:tcPr>
            <w:tcW w:w="125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北京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0" w:hRule="atLeast"/>
        </w:trPr>
        <w:tc>
          <w:tcPr>
            <w:tcW w:w="219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水下系统集成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工程师</w:t>
            </w:r>
          </w:p>
        </w:tc>
        <w:tc>
          <w:tcPr>
            <w:tcW w:w="163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本科及以上（硕士优先）</w:t>
            </w:r>
          </w:p>
        </w:tc>
        <w:tc>
          <w:tcPr>
            <w:tcW w:w="466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1、水声、海洋工程、机械及电子工程等相关专业；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2、具有水下设备相关项目经验，参与过不低于2个项目的集成测试工作；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3、熟悉海洋系列化产品，了解水声、电子、通信、海洋等行业最新发展技术；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4、具有良好的沟通协调能力、人际交往能力、学习能力、执行力、创新能力和应变能力。</w:t>
            </w:r>
          </w:p>
        </w:tc>
        <w:tc>
          <w:tcPr>
            <w:tcW w:w="125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北京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5" w:hRule="atLeast"/>
        </w:trPr>
        <w:tc>
          <w:tcPr>
            <w:tcW w:w="219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装备运行服务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工程师</w:t>
            </w:r>
          </w:p>
        </w:tc>
        <w:tc>
          <w:tcPr>
            <w:tcW w:w="163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本科及以上（硕士优先）</w:t>
            </w:r>
          </w:p>
        </w:tc>
        <w:tc>
          <w:tcPr>
            <w:tcW w:w="466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1、海洋工程，水声工程，测绘工程,遥感科学与技术等相关专业；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2、熟悉各类海洋测绘仪器，具有一定的海洋作业经验，能够适应海上工作环境；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3、具有良好的沟通协调能力、人际交往能力、学习能力和应变能力。</w:t>
            </w:r>
          </w:p>
        </w:tc>
        <w:tc>
          <w:tcPr>
            <w:tcW w:w="125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北京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219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电气工程师</w:t>
            </w:r>
          </w:p>
        </w:tc>
        <w:tc>
          <w:tcPr>
            <w:tcW w:w="163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本科及以上（硕士优先）</w:t>
            </w:r>
          </w:p>
        </w:tc>
        <w:tc>
          <w:tcPr>
            <w:tcW w:w="466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电气工程及自动化相关专业</w:t>
            </w:r>
          </w:p>
        </w:tc>
        <w:tc>
          <w:tcPr>
            <w:tcW w:w="125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海南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219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空调工程师</w:t>
            </w:r>
          </w:p>
        </w:tc>
        <w:tc>
          <w:tcPr>
            <w:tcW w:w="163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本科及以上（硕士优先）</w:t>
            </w:r>
          </w:p>
        </w:tc>
        <w:tc>
          <w:tcPr>
            <w:tcW w:w="466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空调制冷或暖通相关专业</w:t>
            </w:r>
          </w:p>
        </w:tc>
        <w:tc>
          <w:tcPr>
            <w:tcW w:w="125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海南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</w:trPr>
        <w:tc>
          <w:tcPr>
            <w:tcW w:w="219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数据分析工程师</w:t>
            </w:r>
          </w:p>
        </w:tc>
        <w:tc>
          <w:tcPr>
            <w:tcW w:w="163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硕士及以上</w:t>
            </w:r>
          </w:p>
        </w:tc>
        <w:tc>
          <w:tcPr>
            <w:tcW w:w="466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应用数学、计算机等相关专业</w:t>
            </w:r>
          </w:p>
        </w:tc>
        <w:tc>
          <w:tcPr>
            <w:tcW w:w="125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海南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219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网络管理工程师</w:t>
            </w:r>
          </w:p>
        </w:tc>
        <w:tc>
          <w:tcPr>
            <w:tcW w:w="163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本科及以上（硕士优先）</w:t>
            </w:r>
          </w:p>
        </w:tc>
        <w:tc>
          <w:tcPr>
            <w:tcW w:w="466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计算机和网络等相关专业</w:t>
            </w:r>
          </w:p>
        </w:tc>
        <w:tc>
          <w:tcPr>
            <w:tcW w:w="125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海南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219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系统管理工程师</w:t>
            </w:r>
          </w:p>
        </w:tc>
        <w:tc>
          <w:tcPr>
            <w:tcW w:w="163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本科及以上（硕士优先）</w:t>
            </w:r>
          </w:p>
        </w:tc>
        <w:tc>
          <w:tcPr>
            <w:tcW w:w="466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计算机和网络等相关专业</w:t>
            </w:r>
          </w:p>
        </w:tc>
        <w:tc>
          <w:tcPr>
            <w:tcW w:w="125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海南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</w:trPr>
        <w:tc>
          <w:tcPr>
            <w:tcW w:w="219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系统集成测试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工程师</w:t>
            </w:r>
          </w:p>
        </w:tc>
        <w:tc>
          <w:tcPr>
            <w:tcW w:w="163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本科及以上（硕士优先）</w:t>
            </w:r>
          </w:p>
        </w:tc>
        <w:tc>
          <w:tcPr>
            <w:tcW w:w="466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计算机和网络等相关专业</w:t>
            </w:r>
          </w:p>
        </w:tc>
        <w:tc>
          <w:tcPr>
            <w:tcW w:w="125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海南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</w:trPr>
        <w:tc>
          <w:tcPr>
            <w:tcW w:w="219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售前工程师</w:t>
            </w:r>
          </w:p>
        </w:tc>
        <w:tc>
          <w:tcPr>
            <w:tcW w:w="163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本科及以上（硕士优先）</w:t>
            </w:r>
          </w:p>
        </w:tc>
        <w:tc>
          <w:tcPr>
            <w:tcW w:w="466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1、电子、通信、计算机、应用数学、海洋类相关专业；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2、具备比较全面的专业技术知识及较强的学习能力；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3、善于交流，有良好的沟通及团队协作能力。</w:t>
            </w:r>
          </w:p>
        </w:tc>
        <w:tc>
          <w:tcPr>
            <w:tcW w:w="125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北京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219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无人系统研发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工程师</w:t>
            </w:r>
          </w:p>
        </w:tc>
        <w:tc>
          <w:tcPr>
            <w:tcW w:w="163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硕士及以上</w:t>
            </w:r>
          </w:p>
        </w:tc>
        <w:tc>
          <w:tcPr>
            <w:tcW w:w="466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1、熟悉自主艇、无人机信息系统相关技术；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2、电子信息、通信工程、自动化及相关专业。</w:t>
            </w:r>
          </w:p>
        </w:tc>
        <w:tc>
          <w:tcPr>
            <w:tcW w:w="125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北京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2" w:hRule="atLeast"/>
        </w:trPr>
        <w:tc>
          <w:tcPr>
            <w:tcW w:w="219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大数据应用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开发工程师</w:t>
            </w:r>
          </w:p>
        </w:tc>
        <w:tc>
          <w:tcPr>
            <w:tcW w:w="163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硕士及以上</w:t>
            </w:r>
          </w:p>
        </w:tc>
        <w:tc>
          <w:tcPr>
            <w:tcW w:w="466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1、计算机、应用数学等相关专业；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2、了解Hadoop、Spark等框架，有大数据应用开发经验、实习经验者优先；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3、能使用Java、Scala等编程语言中的一种或者多种.</w:t>
            </w:r>
          </w:p>
        </w:tc>
        <w:tc>
          <w:tcPr>
            <w:tcW w:w="125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北京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2" w:hRule="atLeast"/>
        </w:trPr>
        <w:tc>
          <w:tcPr>
            <w:tcW w:w="2192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模型算法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开发工程师</w:t>
            </w:r>
          </w:p>
        </w:tc>
        <w:tc>
          <w:tcPr>
            <w:tcW w:w="163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重点院校硕士及以上</w:t>
            </w:r>
          </w:p>
        </w:tc>
        <w:tc>
          <w:tcPr>
            <w:tcW w:w="466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1、计算机、应用数学、统计学等相关专业；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2、有模型算法设计、数学建模比赛等经验优先；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3、精通R、Python等语言者优先。                      （1人数据融合，2人模型算法设计）</w:t>
            </w:r>
          </w:p>
        </w:tc>
        <w:tc>
          <w:tcPr>
            <w:tcW w:w="125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北京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</w:trPr>
        <w:tc>
          <w:tcPr>
            <w:tcW w:w="219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服务器端应用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开发工程师</w:t>
            </w:r>
          </w:p>
        </w:tc>
        <w:tc>
          <w:tcPr>
            <w:tcW w:w="163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本科及以上（硕士优先）</w:t>
            </w:r>
          </w:p>
        </w:tc>
        <w:tc>
          <w:tcPr>
            <w:tcW w:w="466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1、计算机、应用数学等相关专业；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2、有网站开发经验者优先；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3、能使用Java、JS等编程语言中的一种或者多种；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4、了解SpringMVC、Mybatis、jquery、bootstrap等框架中的一种或者多种。</w:t>
            </w:r>
          </w:p>
        </w:tc>
        <w:tc>
          <w:tcPr>
            <w:tcW w:w="125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北京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</w:trPr>
        <w:tc>
          <w:tcPr>
            <w:tcW w:w="219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模型评估及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测试工程师</w:t>
            </w:r>
          </w:p>
        </w:tc>
        <w:tc>
          <w:tcPr>
            <w:tcW w:w="163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本科及以上（硕士优先）</w:t>
            </w:r>
          </w:p>
        </w:tc>
        <w:tc>
          <w:tcPr>
            <w:tcW w:w="466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1、计算机等相关专业；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2、了解软件测试理论，熟悉软件测试一般工具；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3、有数学模型评估经验者优先。</w:t>
            </w:r>
          </w:p>
        </w:tc>
        <w:tc>
          <w:tcPr>
            <w:tcW w:w="125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北京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0" w:hRule="atLeast"/>
        </w:trPr>
        <w:tc>
          <w:tcPr>
            <w:tcW w:w="219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系统总体设计及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论证工程师</w:t>
            </w:r>
          </w:p>
        </w:tc>
        <w:tc>
          <w:tcPr>
            <w:tcW w:w="163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硕士及以上</w:t>
            </w:r>
          </w:p>
        </w:tc>
        <w:tc>
          <w:tcPr>
            <w:tcW w:w="466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1、要具有良好的沟通表达能力（工作特点需要和各委办局、各政府部门进行对接、；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2、要有良好的资料检索和撰写能力（需要写项目方案、项目建议书、项目可研报告等文档、；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3、以下相关专业皆可：通信技术、电子信息、仪器科学等理工科类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4、具备以下基础知识优先：云计算、大数据相关技术基础</w:t>
            </w:r>
          </w:p>
        </w:tc>
        <w:tc>
          <w:tcPr>
            <w:tcW w:w="125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北京/海南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0" w:hRule="atLeast"/>
        </w:trPr>
        <w:tc>
          <w:tcPr>
            <w:tcW w:w="2192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遥感应用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开发工程师</w:t>
            </w:r>
          </w:p>
        </w:tc>
        <w:tc>
          <w:tcPr>
            <w:tcW w:w="163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硕士及以上</w:t>
            </w:r>
          </w:p>
        </w:tc>
        <w:tc>
          <w:tcPr>
            <w:tcW w:w="466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1、遥感、GIS、计算机等相关专业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2、具有GIS相关技术基础，了解webgl、openlayer等开源GIS技术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3、熟悉js、Java、C#等编程语言及数据库知识，具有独立编程能力、具备软件工程经验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4、具有良好的沟通表达能力和高度的责任心。</w:t>
            </w:r>
          </w:p>
        </w:tc>
        <w:tc>
          <w:tcPr>
            <w:tcW w:w="125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北京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0" w:hRule="atLeast"/>
        </w:trPr>
        <w:tc>
          <w:tcPr>
            <w:tcW w:w="2192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数值模式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研发工程师</w:t>
            </w:r>
          </w:p>
        </w:tc>
        <w:tc>
          <w:tcPr>
            <w:tcW w:w="163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硕士及以上</w:t>
            </w:r>
          </w:p>
        </w:tc>
        <w:tc>
          <w:tcPr>
            <w:tcW w:w="466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1，物理海洋学、气象学硕士研究生及以上学历；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2，专业基础扎实，对物理海洋、海洋数值模拟有深刻理解。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3，熟练掌握Linux系统操作，有应用ROMS、HYCOM、FVCOM、NEMO、Delft3D等海洋模式（精通一种即可、的科研工作经历；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4，至少熟练掌握linux shell语言、Fortran语言、C语言、NCL、MATLAB、Python等工具中的一种，掌握常见机器学习算法者优先。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5，具有良好的沟通表达能力和高度的责任心。</w:t>
            </w:r>
          </w:p>
        </w:tc>
        <w:tc>
          <w:tcPr>
            <w:tcW w:w="125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北京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6" w:hRule="atLeast"/>
        </w:trPr>
        <w:tc>
          <w:tcPr>
            <w:tcW w:w="2192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总体集成工程师</w:t>
            </w:r>
          </w:p>
        </w:tc>
        <w:tc>
          <w:tcPr>
            <w:tcW w:w="163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本科及以上（硕士优先）</w:t>
            </w:r>
          </w:p>
        </w:tc>
        <w:tc>
          <w:tcPr>
            <w:tcW w:w="466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1、通信、信号处理、光电、自动化、计算机等专业背景；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2、具备一定的项目管理经验；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3、具备较强的团队协作和沟通协调能力</w:t>
            </w:r>
          </w:p>
        </w:tc>
        <w:tc>
          <w:tcPr>
            <w:tcW w:w="125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北京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</w:trPr>
        <w:tc>
          <w:tcPr>
            <w:tcW w:w="219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计划管理岗</w:t>
            </w:r>
          </w:p>
        </w:tc>
        <w:tc>
          <w:tcPr>
            <w:tcW w:w="163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本科及以上（硕士优先）</w:t>
            </w:r>
          </w:p>
        </w:tc>
        <w:tc>
          <w:tcPr>
            <w:tcW w:w="466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1、通信、信号处理、光电、自动化、计算机等专业背景；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2、具备一定的项目管理经验；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3、具备较强的团队协作和沟通协调能力</w:t>
            </w:r>
          </w:p>
        </w:tc>
        <w:tc>
          <w:tcPr>
            <w:tcW w:w="125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北京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2" w:hRule="atLeast"/>
        </w:trPr>
        <w:tc>
          <w:tcPr>
            <w:tcW w:w="2192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能源系统工程师</w:t>
            </w:r>
          </w:p>
        </w:tc>
        <w:tc>
          <w:tcPr>
            <w:tcW w:w="163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硕士及以上</w:t>
            </w:r>
          </w:p>
        </w:tc>
        <w:tc>
          <w:tcPr>
            <w:tcW w:w="466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1、电力电子、自动化或相关专业，硕士及以上；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2、有逆变器、变频器、大功率UPS、电源产品研发经验优先；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3、有完整的项目开发经验人员优先。</w:t>
            </w:r>
          </w:p>
        </w:tc>
        <w:tc>
          <w:tcPr>
            <w:tcW w:w="125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北京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</w:trPr>
        <w:tc>
          <w:tcPr>
            <w:tcW w:w="219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软件开发工程师</w:t>
            </w:r>
          </w:p>
        </w:tc>
        <w:tc>
          <w:tcPr>
            <w:tcW w:w="163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硕士及以上</w:t>
            </w:r>
          </w:p>
        </w:tc>
        <w:tc>
          <w:tcPr>
            <w:tcW w:w="466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1、通信、计算机及数学相关专业；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2、熟练使用C/C++、Matlab语言等；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3、对雷达、光电设备工作原理熟悉的人员优先。</w:t>
            </w:r>
          </w:p>
        </w:tc>
        <w:tc>
          <w:tcPr>
            <w:tcW w:w="125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北京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2" w:hRule="atLeast"/>
        </w:trPr>
        <w:tc>
          <w:tcPr>
            <w:tcW w:w="2192" w:type="dxa"/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通信系统工程师</w:t>
            </w:r>
          </w:p>
        </w:tc>
        <w:tc>
          <w:tcPr>
            <w:tcW w:w="163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硕士及以上</w:t>
            </w:r>
          </w:p>
        </w:tc>
        <w:tc>
          <w:tcPr>
            <w:tcW w:w="466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1、通信、计算机等相关专业毕业；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2、至少熟练使用C/C++、Matlab语言中的一种；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3、掌握卫星通信知识，掌握短波、LTE、TCP/IP协议等知识；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4、接受过网络规划相关培训的优先；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5、具备一定的硬件设计或软件开发的人员优先；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6、掌握OPNET、NS2等期中一种网络仿真软件的人员优先；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7、具备网络规划相关工作经验者优先</w:t>
            </w:r>
          </w:p>
        </w:tc>
        <w:tc>
          <w:tcPr>
            <w:tcW w:w="125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北京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8" w:hRule="atLeast"/>
        </w:trPr>
        <w:tc>
          <w:tcPr>
            <w:tcW w:w="219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科技合作、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智库管理岗</w:t>
            </w:r>
          </w:p>
        </w:tc>
        <w:tc>
          <w:tcPr>
            <w:tcW w:w="163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硕士及以上</w:t>
            </w:r>
          </w:p>
        </w:tc>
        <w:tc>
          <w:tcPr>
            <w:tcW w:w="466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1、具有计算机、电子信息或海洋方向等理工科专业背景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2、熟悉高校、科研院所的科技研发和成果转化相关工作，参与过联合科研合作项目的优先考虑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3、英语水平良好，能满足基本工作需要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4、性格外向，善于沟通协调，具有独立分析问题、解决问题能力</w:t>
            </w:r>
          </w:p>
        </w:tc>
        <w:tc>
          <w:tcPr>
            <w:tcW w:w="125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北京/海南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2" w:hRule="atLeast"/>
        </w:trPr>
        <w:tc>
          <w:tcPr>
            <w:tcW w:w="219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创新平台岗</w:t>
            </w:r>
          </w:p>
        </w:tc>
        <w:tc>
          <w:tcPr>
            <w:tcW w:w="163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硕士及以上</w:t>
            </w:r>
          </w:p>
        </w:tc>
        <w:tc>
          <w:tcPr>
            <w:tcW w:w="466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1、具有计算机、电子信息或海洋方向等理工科专业背景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2、具有较强的组织协调能力、执行能力，扎实的文字表达能力；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3、了解技术转移转化工作；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4、具有良好的团队协作精神和较强的工作责任感；</w:t>
            </w:r>
          </w:p>
        </w:tc>
        <w:tc>
          <w:tcPr>
            <w:tcW w:w="125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北京/海南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219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费用管理岗</w:t>
            </w:r>
          </w:p>
        </w:tc>
        <w:tc>
          <w:tcPr>
            <w:tcW w:w="163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本科及以上（硕士优先）</w:t>
            </w:r>
          </w:p>
        </w:tc>
        <w:tc>
          <w:tcPr>
            <w:tcW w:w="466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1、会计、财务管理、经济、审计等相关专业；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2、财经院校相关专业优先；</w:t>
            </w:r>
          </w:p>
        </w:tc>
        <w:tc>
          <w:tcPr>
            <w:tcW w:w="125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北京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9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纪检监察岗</w:t>
            </w:r>
          </w:p>
        </w:tc>
        <w:tc>
          <w:tcPr>
            <w:tcW w:w="163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本科及以上（硕士优先）</w:t>
            </w:r>
          </w:p>
        </w:tc>
        <w:tc>
          <w:tcPr>
            <w:tcW w:w="466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马哲、审计、法律、企业管理等纪检相关专业。</w:t>
            </w:r>
          </w:p>
        </w:tc>
        <w:tc>
          <w:tcPr>
            <w:tcW w:w="125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北京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19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人力资源岗</w:t>
            </w:r>
          </w:p>
        </w:tc>
        <w:tc>
          <w:tcPr>
            <w:tcW w:w="163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本科及以上（硕士优先）</w:t>
            </w:r>
          </w:p>
        </w:tc>
        <w:tc>
          <w:tcPr>
            <w:tcW w:w="4668" w:type="dxa"/>
            <w:shd w:val="clear" w:color="auto" w:fill="auto"/>
            <w:vAlign w:val="center"/>
          </w:tcPr>
          <w:p>
            <w:pPr>
              <w:pStyle w:val="11"/>
              <w:widowControl/>
              <w:numPr>
                <w:ilvl w:val="0"/>
                <w:numId w:val="1"/>
              </w:numPr>
              <w:ind w:firstLineChars="0"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人力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资源管理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以及理</w:t>
            </w:r>
            <w:r>
              <w:rPr>
                <w:rFonts w:ascii="宋体" w:hAnsi="宋体" w:eastAsia="宋体" w:cs="宋体"/>
                <w:color w:val="000000"/>
                <w:kern w:val="0"/>
                <w:sz w:val="22"/>
              </w:rPr>
              <w:t>工科类专业</w:t>
            </w:r>
          </w:p>
          <w:p>
            <w:pPr>
              <w:pStyle w:val="11"/>
              <w:widowControl/>
              <w:numPr>
                <w:ilvl w:val="0"/>
                <w:numId w:val="1"/>
              </w:numPr>
              <w:ind w:firstLineChars="0"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性格好、亲和、沟通能力佳；</w:t>
            </w:r>
          </w:p>
          <w:p>
            <w:pPr>
              <w:pStyle w:val="11"/>
              <w:widowControl/>
              <w:numPr>
                <w:ilvl w:val="0"/>
                <w:numId w:val="1"/>
              </w:numPr>
              <w:ind w:firstLineChars="0"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对生活有热情，有责任心，抗压能力强：</w:t>
            </w:r>
          </w:p>
        </w:tc>
        <w:tc>
          <w:tcPr>
            <w:tcW w:w="125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北京</w:t>
            </w:r>
          </w:p>
        </w:tc>
      </w:tr>
    </w:tbl>
    <w:p>
      <w:pPr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仿宋_GB2312" w:hAnsi="宋体" w:eastAsia="仿宋_GB2312" w:cs="Times New Roman"/>
          <w:b/>
          <w:sz w:val="28"/>
          <w:szCs w:val="28"/>
        </w:rPr>
        <w:t>简历投递邮箱:</w:t>
      </w:r>
      <w:r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fldChar w:fldCharType="begin"/>
      </w:r>
      <w:r>
        <w:instrText xml:space="preserve"> HYPERLINK "mailto:HR@cetcocean.com" </w:instrText>
      </w:r>
      <w:r>
        <w:fldChar w:fldCharType="separate"/>
      </w:r>
      <w:r>
        <w:rPr>
          <w:rStyle w:val="6"/>
          <w:rFonts w:hint="eastAsia" w:asciiTheme="minorEastAsia" w:hAnsi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HR@cetcocean.com</w:t>
      </w:r>
      <w:r>
        <w:rPr>
          <w:rStyle w:val="6"/>
          <w:rFonts w:hint="eastAsia" w:asciiTheme="minorEastAsia" w:hAnsi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end"/>
      </w:r>
    </w:p>
    <w:p>
      <w:pPr>
        <w:rPr>
          <w:rFonts w:ascii="仿宋_GB2312" w:hAnsi="宋体" w:eastAsia="仿宋_GB2312" w:cs="Times New Roman"/>
          <w:b/>
          <w:sz w:val="28"/>
          <w:szCs w:val="28"/>
        </w:rPr>
      </w:pPr>
      <w:r>
        <w:rPr>
          <w:rFonts w:hint="eastAsia" w:ascii="仿宋_GB2312" w:hAnsi="宋体" w:eastAsia="仿宋_GB2312" w:cs="Times New Roman"/>
          <w:b/>
          <w:sz w:val="28"/>
          <w:szCs w:val="28"/>
        </w:rPr>
        <w:t>邮件</w:t>
      </w:r>
      <w:r>
        <w:rPr>
          <w:rFonts w:ascii="仿宋_GB2312" w:hAnsi="宋体" w:eastAsia="仿宋_GB2312" w:cs="Times New Roman"/>
          <w:b/>
          <w:sz w:val="28"/>
          <w:szCs w:val="28"/>
        </w:rPr>
        <w:t>及</w:t>
      </w:r>
      <w:r>
        <w:rPr>
          <w:rFonts w:hint="eastAsia" w:ascii="仿宋_GB2312" w:hAnsi="宋体" w:eastAsia="仿宋_GB2312" w:cs="Times New Roman"/>
          <w:b/>
          <w:sz w:val="28"/>
          <w:szCs w:val="28"/>
        </w:rPr>
        <w:t>简历请以</w:t>
      </w:r>
      <w:r>
        <w:rPr>
          <w:rFonts w:ascii="仿宋_GB2312" w:hAnsi="宋体" w:eastAsia="仿宋_GB2312" w:cs="Times New Roman"/>
          <w:b/>
          <w:sz w:val="28"/>
          <w:szCs w:val="28"/>
        </w:rPr>
        <w:t>“</w:t>
      </w:r>
      <w:r>
        <w:rPr>
          <w:rFonts w:hint="eastAsia" w:ascii="仿宋_GB2312" w:hAnsi="宋体" w:eastAsia="仿宋_GB2312" w:cs="Times New Roman"/>
          <w:b/>
          <w:sz w:val="28"/>
          <w:szCs w:val="28"/>
        </w:rPr>
        <w:t>岗位+姓名</w:t>
      </w:r>
      <w:r>
        <w:rPr>
          <w:rFonts w:ascii="仿宋_GB2312" w:hAnsi="宋体" w:eastAsia="仿宋_GB2312" w:cs="Times New Roman"/>
          <w:b/>
          <w:sz w:val="28"/>
          <w:szCs w:val="28"/>
        </w:rPr>
        <w:t>+</w:t>
      </w:r>
      <w:r>
        <w:rPr>
          <w:rFonts w:hint="eastAsia" w:ascii="仿宋_GB2312" w:hAnsi="宋体" w:eastAsia="仿宋_GB2312" w:cs="Times New Roman"/>
          <w:b/>
          <w:sz w:val="28"/>
          <w:szCs w:val="28"/>
        </w:rPr>
        <w:t>学校</w:t>
      </w:r>
      <w:r>
        <w:rPr>
          <w:rFonts w:ascii="仿宋_GB2312" w:hAnsi="宋体" w:eastAsia="仿宋_GB2312" w:cs="Times New Roman"/>
          <w:b/>
          <w:sz w:val="28"/>
          <w:szCs w:val="28"/>
        </w:rPr>
        <w:t>+专业</w:t>
      </w:r>
      <w:r>
        <w:rPr>
          <w:rFonts w:hint="eastAsia" w:ascii="仿宋_GB2312" w:hAnsi="宋体" w:eastAsia="仿宋_GB2312" w:cs="Times New Roman"/>
          <w:b/>
          <w:sz w:val="28"/>
          <w:szCs w:val="28"/>
        </w:rPr>
        <w:t>+学历</w:t>
      </w:r>
      <w:r>
        <w:rPr>
          <w:rFonts w:ascii="仿宋_GB2312" w:hAnsi="宋体" w:eastAsia="仿宋_GB2312" w:cs="Times New Roman"/>
          <w:b/>
          <w:sz w:val="28"/>
          <w:szCs w:val="28"/>
        </w:rPr>
        <w:t>+联系电话</w:t>
      </w:r>
      <w:r>
        <w:rPr>
          <w:rFonts w:hint="eastAsia" w:ascii="仿宋_GB2312" w:hAnsi="宋体" w:eastAsia="仿宋_GB2312" w:cs="Times New Roman"/>
          <w:b/>
          <w:sz w:val="28"/>
          <w:szCs w:val="28"/>
        </w:rPr>
        <w:t>+工作地</w:t>
      </w:r>
      <w:r>
        <w:rPr>
          <w:rFonts w:ascii="仿宋_GB2312" w:hAnsi="宋体" w:eastAsia="仿宋_GB2312" w:cs="Times New Roman"/>
          <w:b/>
          <w:sz w:val="28"/>
          <w:szCs w:val="28"/>
        </w:rPr>
        <w:t>”</w:t>
      </w:r>
      <w:r>
        <w:rPr>
          <w:rFonts w:hint="eastAsia" w:ascii="仿宋_GB2312" w:hAnsi="宋体" w:eastAsia="仿宋_GB2312" w:cs="Times New Roman"/>
          <w:b/>
          <w:sz w:val="28"/>
          <w:szCs w:val="28"/>
        </w:rPr>
        <w:t>为</w:t>
      </w:r>
      <w:r>
        <w:rPr>
          <w:rFonts w:ascii="仿宋_GB2312" w:hAnsi="宋体" w:eastAsia="仿宋_GB2312" w:cs="Times New Roman"/>
          <w:b/>
          <w:sz w:val="28"/>
          <w:szCs w:val="28"/>
        </w:rPr>
        <w:t>标题</w:t>
      </w:r>
    </w:p>
    <w:sectPr>
      <w:footerReference r:id="rId3" w:type="default"/>
      <w:footerReference r:id="rId4" w:type="even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@宋体">
    <w:panose1 w:val="02010600030101010101"/>
    <w:charset w:val="86"/>
    <w:family w:val="auto"/>
    <w:pitch w:val="variable"/>
    <w:sig w:usb0="000000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5"/>
      </w:rPr>
    </w:pPr>
    <w:r>
      <w:rPr>
        <w:rStyle w:val="5"/>
      </w:rPr>
      <w:fldChar w:fldCharType="begin"/>
    </w:r>
    <w:r>
      <w:rPr>
        <w:rStyle w:val="5"/>
      </w:rPr>
      <w:instrText xml:space="preserve">PAGE  </w:instrText>
    </w:r>
    <w:r>
      <w:rPr>
        <w:rStyle w:val="5"/>
      </w:rPr>
      <w:fldChar w:fldCharType="separate"/>
    </w:r>
    <w:r>
      <w:rPr>
        <w:rStyle w:val="5"/>
      </w:rPr>
      <w:t>6</w:t>
    </w:r>
    <w:r>
      <w:rPr>
        <w:rStyle w:val="5"/>
      </w:rPr>
      <w:fldChar w:fldCharType="end"/>
    </w:r>
  </w:p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5"/>
      </w:rPr>
    </w:pPr>
    <w:r>
      <w:rPr>
        <w:rStyle w:val="5"/>
      </w:rPr>
      <w:fldChar w:fldCharType="begin"/>
    </w:r>
    <w:r>
      <w:rPr>
        <w:rStyle w:val="5"/>
      </w:rPr>
      <w:instrText xml:space="preserve">PAGE  </w:instrText>
    </w:r>
    <w:r>
      <w:rPr>
        <w:rStyle w:val="5"/>
      </w:rPr>
      <w:fldChar w:fldCharType="end"/>
    </w:r>
  </w:p>
  <w:p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7D3B0C"/>
    <w:multiLevelType w:val="multilevel"/>
    <w:tmpl w:val="5E7D3B0C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3D3"/>
    <w:rsid w:val="000107C9"/>
    <w:rsid w:val="00012559"/>
    <w:rsid w:val="0003578E"/>
    <w:rsid w:val="00076B9E"/>
    <w:rsid w:val="00092408"/>
    <w:rsid w:val="000C6180"/>
    <w:rsid w:val="000F41F5"/>
    <w:rsid w:val="001365DC"/>
    <w:rsid w:val="00137FC6"/>
    <w:rsid w:val="00154FF0"/>
    <w:rsid w:val="001767EC"/>
    <w:rsid w:val="00194BE9"/>
    <w:rsid w:val="001E2DDC"/>
    <w:rsid w:val="001F47E6"/>
    <w:rsid w:val="00234D39"/>
    <w:rsid w:val="00252637"/>
    <w:rsid w:val="00314E26"/>
    <w:rsid w:val="003313BF"/>
    <w:rsid w:val="00357F77"/>
    <w:rsid w:val="0037041E"/>
    <w:rsid w:val="003E3FE4"/>
    <w:rsid w:val="00416722"/>
    <w:rsid w:val="00464681"/>
    <w:rsid w:val="00483EBF"/>
    <w:rsid w:val="005108BD"/>
    <w:rsid w:val="00543549"/>
    <w:rsid w:val="0055707D"/>
    <w:rsid w:val="00582D91"/>
    <w:rsid w:val="005B0D94"/>
    <w:rsid w:val="00612393"/>
    <w:rsid w:val="00624E03"/>
    <w:rsid w:val="006651FD"/>
    <w:rsid w:val="006811F2"/>
    <w:rsid w:val="006A1A81"/>
    <w:rsid w:val="006A52D7"/>
    <w:rsid w:val="006E6106"/>
    <w:rsid w:val="00726D24"/>
    <w:rsid w:val="0077367F"/>
    <w:rsid w:val="007C79CE"/>
    <w:rsid w:val="007E4C89"/>
    <w:rsid w:val="007F208C"/>
    <w:rsid w:val="00826F08"/>
    <w:rsid w:val="008377FB"/>
    <w:rsid w:val="008A0700"/>
    <w:rsid w:val="008C71D1"/>
    <w:rsid w:val="008E1A75"/>
    <w:rsid w:val="0094191A"/>
    <w:rsid w:val="0095060D"/>
    <w:rsid w:val="00975689"/>
    <w:rsid w:val="0098103B"/>
    <w:rsid w:val="00986428"/>
    <w:rsid w:val="009E157F"/>
    <w:rsid w:val="009E18CF"/>
    <w:rsid w:val="009F03D9"/>
    <w:rsid w:val="009F2A50"/>
    <w:rsid w:val="00A03411"/>
    <w:rsid w:val="00A2642D"/>
    <w:rsid w:val="00A52BAC"/>
    <w:rsid w:val="00A57713"/>
    <w:rsid w:val="00A63539"/>
    <w:rsid w:val="00AF03D3"/>
    <w:rsid w:val="00B50A06"/>
    <w:rsid w:val="00C01493"/>
    <w:rsid w:val="00C17334"/>
    <w:rsid w:val="00C24B23"/>
    <w:rsid w:val="00C7457C"/>
    <w:rsid w:val="00D44B7F"/>
    <w:rsid w:val="00DC4156"/>
    <w:rsid w:val="00E61B5B"/>
    <w:rsid w:val="00EC21DB"/>
    <w:rsid w:val="00ED30C4"/>
    <w:rsid w:val="00F708DF"/>
    <w:rsid w:val="00F86F52"/>
    <w:rsid w:val="00F90974"/>
    <w:rsid w:val="00FA1569"/>
    <w:rsid w:val="00FF5575"/>
    <w:rsid w:val="0D2E264F"/>
    <w:rsid w:val="12215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Calibr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Times New Roman"/>
      <w:kern w:val="2"/>
      <w:sz w:val="21"/>
      <w:szCs w:val="22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page number"/>
    <w:basedOn w:val="4"/>
    <w:uiPriority w:val="0"/>
  </w:style>
  <w:style w:type="character" w:styleId="6">
    <w:name w:val="Hyperlink"/>
    <w:basedOn w:val="4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9">
    <w:name w:val="页眉 Char"/>
    <w:basedOn w:val="4"/>
    <w:link w:val="3"/>
    <w:uiPriority w:val="99"/>
    <w:rPr>
      <w:sz w:val="18"/>
      <w:szCs w:val="18"/>
    </w:rPr>
  </w:style>
  <w:style w:type="character" w:customStyle="1" w:styleId="10">
    <w:name w:val="页脚 Char"/>
    <w:basedOn w:val="4"/>
    <w:link w:val="2"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591</Words>
  <Characters>3371</Characters>
  <Lines>28</Lines>
  <Paragraphs>7</Paragraphs>
  <TotalTime>28</TotalTime>
  <ScaleCrop>false</ScaleCrop>
  <LinksUpToDate>false</LinksUpToDate>
  <CharactersWithSpaces>3955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2018-09-30T09:23:00Z</dcterms:created>
  <dc:creator>admin</dc:creator>
  <cp:lastModifiedBy>Administrator</cp:lastModifiedBy>
  <cp:lastPrinted>2018-09-05T04:21:00Z</cp:lastPrinted>
  <dcterms:modified xsi:type="dcterms:W3CDTF">2018-10-09T16:11:07Z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