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80" w:lineRule="auto"/>
        <w:jc w:val="center"/>
        <w:rPr>
          <w:rFonts w:ascii="彩虹小标宋" w:eastAsia="彩虹小标宋" w:cs="Times New Roman"/>
          <w:kern w:val="2"/>
          <w:sz w:val="36"/>
          <w:szCs w:val="36"/>
        </w:rPr>
      </w:pPr>
      <w:bookmarkStart w:id="0" w:name="_GoBack"/>
      <w:bookmarkEnd w:id="0"/>
      <w:r>
        <w:rPr>
          <w:rFonts w:hint="eastAsia" w:ascii="彩虹小标宋" w:eastAsia="彩虹小标宋" w:cs="Times New Roman"/>
          <w:kern w:val="2"/>
          <w:sz w:val="36"/>
          <w:szCs w:val="36"/>
        </w:rPr>
        <w:t>中国建设银行重庆市分行2019年度校园招聘公告</w:t>
      </w:r>
    </w:p>
    <w:p>
      <w:pPr>
        <w:pStyle w:val="5"/>
        <w:spacing w:line="480" w:lineRule="auto"/>
        <w:jc w:val="center"/>
        <w:rPr>
          <w:rFonts w:ascii="彩虹小标宋" w:eastAsia="彩虹小标宋" w:cs="Times New Roman"/>
          <w:kern w:val="2"/>
          <w:sz w:val="36"/>
          <w:szCs w:val="36"/>
        </w:rPr>
      </w:pPr>
    </w:p>
    <w:p>
      <w:pPr>
        <w:pStyle w:val="5"/>
        <w:numPr>
          <w:ilvl w:val="0"/>
          <w:numId w:val="1"/>
        </w:numPr>
        <w:spacing w:line="360" w:lineRule="auto"/>
        <w:rPr>
          <w:rFonts w:asciiTheme="minorEastAsia" w:hAnsiTheme="minorEastAsia" w:eastAsiaTheme="minorEastAsia"/>
          <w:b/>
          <w:sz w:val="32"/>
          <w:szCs w:val="32"/>
        </w:rPr>
      </w:pPr>
      <w:r>
        <w:rPr>
          <w:rFonts w:hint="eastAsia" w:asciiTheme="minorEastAsia" w:hAnsiTheme="minorEastAsia" w:eastAsiaTheme="minorEastAsia"/>
          <w:b/>
          <w:sz w:val="32"/>
          <w:szCs w:val="32"/>
        </w:rPr>
        <w:t>公司简介</w:t>
      </w:r>
    </w:p>
    <w:p>
      <w:pPr>
        <w:spacing w:before="156" w:beforeLines="50"/>
        <w:ind w:firstLine="627" w:firstLineChars="196"/>
        <w:rPr>
          <w:rFonts w:cs="宋体" w:asciiTheme="minorEastAsia" w:hAnsiTheme="minorEastAsia"/>
          <w:kern w:val="0"/>
          <w:sz w:val="32"/>
          <w:szCs w:val="32"/>
        </w:rPr>
      </w:pPr>
      <w:r>
        <w:rPr>
          <w:rFonts w:cs="宋体" w:asciiTheme="minorEastAsia" w:hAnsiTheme="minorEastAsia"/>
          <w:kern w:val="0"/>
          <w:sz w:val="32"/>
          <w:szCs w:val="32"/>
        </w:rPr>
        <w:t>1.</w:t>
      </w:r>
      <w:r>
        <w:rPr>
          <w:rFonts w:hint="eastAsia" w:cs="宋体" w:asciiTheme="minorEastAsia" w:hAnsiTheme="minorEastAsia"/>
          <w:kern w:val="0"/>
          <w:sz w:val="32"/>
          <w:szCs w:val="32"/>
        </w:rPr>
        <w:t>建行概况</w:t>
      </w:r>
    </w:p>
    <w:p>
      <w:pPr>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中国建设银行股份有限公司（以下简称建行）成立于</w:t>
      </w:r>
      <w:r>
        <w:rPr>
          <w:rFonts w:cs="宋体" w:asciiTheme="minorEastAsia" w:hAnsiTheme="minorEastAsia"/>
          <w:kern w:val="0"/>
          <w:sz w:val="32"/>
          <w:szCs w:val="32"/>
        </w:rPr>
        <w:t>1954</w:t>
      </w:r>
      <w:r>
        <w:rPr>
          <w:rFonts w:hint="eastAsia" w:cs="宋体" w:asciiTheme="minorEastAsia" w:hAnsiTheme="minorEastAsia"/>
          <w:kern w:val="0"/>
          <w:sz w:val="32"/>
          <w:szCs w:val="32"/>
        </w:rPr>
        <w:t>年</w:t>
      </w:r>
      <w:r>
        <w:rPr>
          <w:rFonts w:cs="宋体" w:asciiTheme="minorEastAsia" w:hAnsiTheme="minorEastAsia"/>
          <w:kern w:val="0"/>
          <w:sz w:val="32"/>
          <w:szCs w:val="32"/>
        </w:rPr>
        <w:t>10</w:t>
      </w:r>
      <w:r>
        <w:rPr>
          <w:rFonts w:hint="eastAsia" w:cs="宋体" w:asciiTheme="minorEastAsia" w:hAnsiTheme="minorEastAsia"/>
          <w:kern w:val="0"/>
          <w:sz w:val="32"/>
          <w:szCs w:val="32"/>
        </w:rPr>
        <w:t>月，是一家国内领先、国际知名的大型股份制商业银行，总部设在北京。建行于</w:t>
      </w:r>
      <w:r>
        <w:rPr>
          <w:rFonts w:cs="宋体" w:asciiTheme="minorEastAsia" w:hAnsiTheme="minorEastAsia"/>
          <w:kern w:val="0"/>
          <w:sz w:val="32"/>
          <w:szCs w:val="32"/>
        </w:rPr>
        <w:t>2005</w:t>
      </w:r>
      <w:r>
        <w:rPr>
          <w:rFonts w:hint="eastAsia" w:cs="宋体" w:asciiTheme="minorEastAsia" w:hAnsiTheme="minorEastAsia"/>
          <w:kern w:val="0"/>
          <w:sz w:val="32"/>
          <w:szCs w:val="32"/>
        </w:rPr>
        <w:t>年</w:t>
      </w:r>
      <w:r>
        <w:rPr>
          <w:rFonts w:cs="宋体" w:asciiTheme="minorEastAsia" w:hAnsiTheme="minorEastAsia"/>
          <w:kern w:val="0"/>
          <w:sz w:val="32"/>
          <w:szCs w:val="32"/>
        </w:rPr>
        <w:t>10</w:t>
      </w:r>
      <w:r>
        <w:rPr>
          <w:rFonts w:hint="eastAsia" w:cs="宋体" w:asciiTheme="minorEastAsia" w:hAnsiTheme="minorEastAsia"/>
          <w:kern w:val="0"/>
          <w:sz w:val="32"/>
          <w:szCs w:val="32"/>
        </w:rPr>
        <w:t>月在香港联合交易所挂牌上市（股票代码</w:t>
      </w:r>
      <w:r>
        <w:rPr>
          <w:rFonts w:cs="宋体" w:asciiTheme="minorEastAsia" w:hAnsiTheme="minorEastAsia"/>
          <w:kern w:val="0"/>
          <w:sz w:val="32"/>
          <w:szCs w:val="32"/>
        </w:rPr>
        <w:t>939</w:t>
      </w:r>
      <w:r>
        <w:rPr>
          <w:rFonts w:hint="eastAsia" w:cs="宋体" w:asciiTheme="minorEastAsia" w:hAnsiTheme="minorEastAsia"/>
          <w:kern w:val="0"/>
          <w:sz w:val="32"/>
          <w:szCs w:val="32"/>
        </w:rPr>
        <w:t>），于</w:t>
      </w:r>
      <w:r>
        <w:rPr>
          <w:rFonts w:cs="宋体" w:asciiTheme="minorEastAsia" w:hAnsiTheme="minorEastAsia"/>
          <w:kern w:val="0"/>
          <w:sz w:val="32"/>
          <w:szCs w:val="32"/>
        </w:rPr>
        <w:t>2007</w:t>
      </w:r>
      <w:r>
        <w:rPr>
          <w:rFonts w:hint="eastAsia" w:cs="宋体" w:asciiTheme="minorEastAsia" w:hAnsiTheme="minorEastAsia"/>
          <w:kern w:val="0"/>
          <w:sz w:val="32"/>
          <w:szCs w:val="32"/>
        </w:rPr>
        <w:t>年</w:t>
      </w:r>
      <w:r>
        <w:rPr>
          <w:rFonts w:cs="宋体" w:asciiTheme="minorEastAsia" w:hAnsiTheme="minorEastAsia"/>
          <w:kern w:val="0"/>
          <w:sz w:val="32"/>
          <w:szCs w:val="32"/>
        </w:rPr>
        <w:t>9</w:t>
      </w:r>
      <w:r>
        <w:rPr>
          <w:rFonts w:hint="eastAsia" w:cs="宋体" w:asciiTheme="minorEastAsia" w:hAnsiTheme="minorEastAsia"/>
          <w:kern w:val="0"/>
          <w:sz w:val="32"/>
          <w:szCs w:val="32"/>
        </w:rPr>
        <w:t>月在上海证券交易所挂牌上市（股票代码</w:t>
      </w:r>
      <w:r>
        <w:rPr>
          <w:rFonts w:cs="宋体" w:asciiTheme="minorEastAsia" w:hAnsiTheme="minorEastAsia"/>
          <w:kern w:val="0"/>
          <w:sz w:val="32"/>
          <w:szCs w:val="32"/>
        </w:rPr>
        <w:t>601939</w:t>
      </w:r>
      <w:r>
        <w:rPr>
          <w:rFonts w:hint="eastAsia" w:cs="宋体" w:asciiTheme="minorEastAsia" w:hAnsiTheme="minorEastAsia"/>
          <w:kern w:val="0"/>
          <w:sz w:val="32"/>
          <w:szCs w:val="32"/>
        </w:rPr>
        <w:t>）。</w:t>
      </w:r>
    </w:p>
    <w:p>
      <w:pPr>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建行在中国内地设有分支机构14920个，服务亿万个人客户和公司客户，与中国经济战略性行业的主导企业和大量高端客户保持密切合作关系；在香港、新加坡、法兰克福、东京、首尔、纽约、悉尼等设有海外分行，拥有建行亚洲、建银国际、建信租赁、建信信托、建信人寿、建信期货、中德住房储蓄银行等多家子公司。</w:t>
      </w:r>
    </w:p>
    <w:p>
      <w:pPr>
        <w:spacing w:before="156" w:beforeLines="50"/>
        <w:ind w:firstLine="627" w:firstLineChars="196"/>
        <w:rPr>
          <w:rFonts w:cs="宋体" w:asciiTheme="minorEastAsia" w:hAnsiTheme="minorEastAsia"/>
          <w:kern w:val="0"/>
          <w:sz w:val="32"/>
          <w:szCs w:val="32"/>
        </w:rPr>
      </w:pPr>
      <w:r>
        <w:rPr>
          <w:rFonts w:cs="宋体" w:asciiTheme="minorEastAsia" w:hAnsiTheme="minorEastAsia"/>
          <w:kern w:val="0"/>
          <w:sz w:val="32"/>
          <w:szCs w:val="32"/>
        </w:rPr>
        <w:t>2.</w:t>
      </w:r>
      <w:r>
        <w:rPr>
          <w:rFonts w:hint="eastAsia" w:cs="宋体" w:asciiTheme="minorEastAsia" w:hAnsiTheme="minorEastAsia"/>
          <w:kern w:val="0"/>
          <w:sz w:val="32"/>
          <w:szCs w:val="32"/>
        </w:rPr>
        <w:t>建行重庆市分行简介</w:t>
      </w:r>
    </w:p>
    <w:p>
      <w:pPr>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中国建设银行股份有限公司重庆市分行（以下简称建行重庆市分行）作为总行直属一级分行，成立于</w:t>
      </w:r>
      <w:r>
        <w:rPr>
          <w:rFonts w:cs="宋体" w:asciiTheme="minorEastAsia" w:hAnsiTheme="minorEastAsia"/>
          <w:kern w:val="0"/>
          <w:sz w:val="32"/>
          <w:szCs w:val="32"/>
        </w:rPr>
        <w:t>1954</w:t>
      </w:r>
      <w:r>
        <w:rPr>
          <w:rFonts w:hint="eastAsia" w:cs="宋体" w:asciiTheme="minorEastAsia" w:hAnsiTheme="minorEastAsia"/>
          <w:kern w:val="0"/>
          <w:sz w:val="32"/>
          <w:szCs w:val="32"/>
        </w:rPr>
        <w:t>年</w:t>
      </w:r>
      <w:r>
        <w:rPr>
          <w:rFonts w:cs="宋体" w:asciiTheme="minorEastAsia" w:hAnsiTheme="minorEastAsia"/>
          <w:kern w:val="0"/>
          <w:sz w:val="32"/>
          <w:szCs w:val="32"/>
        </w:rPr>
        <w:t>10</w:t>
      </w:r>
      <w:r>
        <w:rPr>
          <w:rFonts w:hint="eastAsia" w:cs="宋体" w:asciiTheme="minorEastAsia" w:hAnsiTheme="minorEastAsia"/>
          <w:kern w:val="0"/>
          <w:sz w:val="32"/>
          <w:szCs w:val="32"/>
        </w:rPr>
        <w:t>月</w:t>
      </w:r>
      <w:r>
        <w:rPr>
          <w:rFonts w:cs="宋体" w:asciiTheme="minorEastAsia" w:hAnsiTheme="minorEastAsia"/>
          <w:kern w:val="0"/>
          <w:sz w:val="32"/>
          <w:szCs w:val="32"/>
        </w:rPr>
        <w:t>1</w:t>
      </w:r>
      <w:r>
        <w:rPr>
          <w:rFonts w:hint="eastAsia" w:cs="宋体" w:asciiTheme="minorEastAsia" w:hAnsiTheme="minorEastAsia"/>
          <w:kern w:val="0"/>
          <w:sz w:val="32"/>
          <w:szCs w:val="32"/>
        </w:rPr>
        <w:t>日，通过</w:t>
      </w:r>
      <w:r>
        <w:rPr>
          <w:rFonts w:cs="宋体" w:asciiTheme="minorEastAsia" w:hAnsiTheme="minorEastAsia"/>
          <w:kern w:val="0"/>
          <w:sz w:val="32"/>
          <w:szCs w:val="32"/>
        </w:rPr>
        <w:t>60</w:t>
      </w:r>
      <w:r>
        <w:rPr>
          <w:rFonts w:hint="eastAsia" w:cs="宋体" w:asciiTheme="minorEastAsia" w:hAnsiTheme="minorEastAsia"/>
          <w:kern w:val="0"/>
          <w:sz w:val="32"/>
          <w:szCs w:val="32"/>
        </w:rPr>
        <w:t>几年的艰苦创业，建行重庆市分行目前已发展成为拥有</w:t>
      </w:r>
      <w:r>
        <w:rPr>
          <w:rFonts w:cs="宋体" w:asciiTheme="minorEastAsia" w:hAnsiTheme="minorEastAsia"/>
          <w:kern w:val="0"/>
          <w:sz w:val="32"/>
          <w:szCs w:val="32"/>
        </w:rPr>
        <w:t>35</w:t>
      </w:r>
      <w:r>
        <w:rPr>
          <w:rFonts w:hint="eastAsia" w:cs="宋体" w:asciiTheme="minorEastAsia" w:hAnsiTheme="minorEastAsia"/>
          <w:kern w:val="0"/>
          <w:sz w:val="32"/>
          <w:szCs w:val="32"/>
        </w:rPr>
        <w:t>家分支行，</w:t>
      </w:r>
      <w:r>
        <w:rPr>
          <w:rFonts w:cs="宋体" w:asciiTheme="minorEastAsia" w:hAnsiTheme="minorEastAsia"/>
          <w:kern w:val="0"/>
          <w:sz w:val="32"/>
          <w:szCs w:val="32"/>
        </w:rPr>
        <w:t>28</w:t>
      </w:r>
      <w:r>
        <w:rPr>
          <w:rFonts w:hint="eastAsia" w:cs="宋体" w:asciiTheme="minorEastAsia" w:hAnsiTheme="minorEastAsia"/>
          <w:kern w:val="0"/>
          <w:sz w:val="32"/>
          <w:szCs w:val="32"/>
        </w:rPr>
        <w:t>4个营业网点，</w:t>
      </w:r>
      <w:r>
        <w:rPr>
          <w:rFonts w:cs="宋体" w:asciiTheme="minorEastAsia" w:hAnsiTheme="minorEastAsia"/>
          <w:kern w:val="0"/>
          <w:sz w:val="32"/>
          <w:szCs w:val="32"/>
        </w:rPr>
        <w:t>5</w:t>
      </w:r>
      <w:r>
        <w:rPr>
          <w:rFonts w:hint="eastAsia" w:cs="宋体" w:asciiTheme="minorEastAsia" w:hAnsiTheme="minorEastAsia"/>
          <w:kern w:val="0"/>
          <w:sz w:val="32"/>
          <w:szCs w:val="32"/>
        </w:rPr>
        <w:t>4</w:t>
      </w:r>
      <w:r>
        <w:rPr>
          <w:rFonts w:cs="宋体" w:asciiTheme="minorEastAsia" w:hAnsiTheme="minorEastAsia"/>
          <w:kern w:val="0"/>
          <w:sz w:val="32"/>
          <w:szCs w:val="32"/>
        </w:rPr>
        <w:t>00</w:t>
      </w:r>
      <w:r>
        <w:rPr>
          <w:rFonts w:hint="eastAsia" w:cs="宋体" w:asciiTheme="minorEastAsia" w:hAnsiTheme="minorEastAsia"/>
          <w:kern w:val="0"/>
          <w:sz w:val="32"/>
          <w:szCs w:val="32"/>
        </w:rPr>
        <w:t>多名员工的大型金融机构。</w:t>
      </w:r>
    </w:p>
    <w:p>
      <w:pPr>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建行重庆市分行是建行优先发展的中心城市行，业务范围主是要提供公司银行业务、个人银行业务和投资银行业务等银行产品与服务；客户范围包括机构客户、企业客户和个人客户等，</w:t>
      </w:r>
      <w:r>
        <w:rPr>
          <w:rFonts w:cs="宋体" w:asciiTheme="minorEastAsia" w:hAnsiTheme="minorEastAsia"/>
          <w:kern w:val="0"/>
          <w:sz w:val="32"/>
          <w:szCs w:val="32"/>
        </w:rPr>
        <w:t>201</w:t>
      </w:r>
      <w:r>
        <w:rPr>
          <w:rFonts w:hint="eastAsia" w:cs="宋体" w:asciiTheme="minorEastAsia" w:hAnsiTheme="minorEastAsia"/>
          <w:kern w:val="0"/>
          <w:sz w:val="32"/>
          <w:szCs w:val="32"/>
        </w:rPr>
        <w:t>7年末，重庆市分行存贷款新增、贷款质量、人均集约度等多项指标在当地市场名列前茅。</w:t>
      </w:r>
    </w:p>
    <w:p>
      <w:pPr>
        <w:pStyle w:val="5"/>
        <w:numPr>
          <w:ilvl w:val="0"/>
          <w:numId w:val="1"/>
        </w:numPr>
        <w:spacing w:line="360" w:lineRule="auto"/>
        <w:rPr>
          <w:rFonts w:asciiTheme="minorEastAsia" w:hAnsiTheme="minorEastAsia" w:eastAsiaTheme="minorEastAsia"/>
          <w:b/>
          <w:sz w:val="32"/>
          <w:szCs w:val="32"/>
        </w:rPr>
      </w:pPr>
      <w:r>
        <w:rPr>
          <w:rFonts w:hint="eastAsia" w:asciiTheme="minorEastAsia" w:hAnsiTheme="minorEastAsia" w:eastAsiaTheme="minorEastAsia"/>
          <w:b/>
          <w:sz w:val="32"/>
          <w:szCs w:val="32"/>
        </w:rPr>
        <w:t>招聘机构及人数</w:t>
      </w:r>
    </w:p>
    <w:p>
      <w:pPr>
        <w:pStyle w:val="5"/>
        <w:spacing w:line="360" w:lineRule="auto"/>
        <w:ind w:firstLine="720" w:firstLineChars="225"/>
        <w:rPr>
          <w:rFonts w:asciiTheme="minorEastAsia" w:hAnsiTheme="minorEastAsia" w:eastAsiaTheme="minorEastAsia"/>
          <w:sz w:val="32"/>
          <w:szCs w:val="32"/>
        </w:rPr>
      </w:pPr>
      <w:r>
        <w:rPr>
          <w:rFonts w:hint="eastAsia" w:asciiTheme="minorEastAsia" w:hAnsiTheme="minorEastAsia" w:eastAsiaTheme="minorEastAsia"/>
          <w:sz w:val="32"/>
          <w:szCs w:val="32"/>
        </w:rPr>
        <w:t>中国建设银行重庆市分行本部及下属分支行，招聘220人。</w:t>
      </w:r>
    </w:p>
    <w:p>
      <w:pPr>
        <w:pStyle w:val="5"/>
        <w:spacing w:line="360" w:lineRule="auto"/>
        <w:ind w:firstLine="643"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三、招聘岗位及说明</w:t>
      </w:r>
    </w:p>
    <w:p>
      <w:pPr>
        <w:pStyle w:val="5"/>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1.科技类专项人才。主要招收计算机、信息工程、通信工程等专业学生，主要从事技术研发、大数据挖掘分析、大数据营销等相关工作。</w:t>
      </w:r>
    </w:p>
    <w:p>
      <w:pPr>
        <w:pStyle w:val="5"/>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w:t>
      </w:r>
      <w:r>
        <w:rPr>
          <w:rFonts w:hint="eastAsia" w:asciiTheme="minorEastAsia" w:hAnsiTheme="minorEastAsia" w:eastAsiaTheme="minorEastAsia"/>
          <w:b/>
          <w:sz w:val="32"/>
          <w:szCs w:val="32"/>
        </w:rPr>
        <w:t>管理培训生</w:t>
      </w:r>
      <w:r>
        <w:rPr>
          <w:rFonts w:hint="eastAsia" w:asciiTheme="minorEastAsia" w:hAnsiTheme="minorEastAsia" w:eastAsiaTheme="minorEastAsia"/>
          <w:sz w:val="32"/>
          <w:szCs w:val="32"/>
        </w:rPr>
        <w:t>。为一级分行、二级分支行部门及网点负责人岗位储备的潜在管理人才。管培生应毕业于国内外知名院校，并通过大学英语六级（425分以上）或同等水平的英语能力考试。</w:t>
      </w:r>
    </w:p>
    <w:p>
      <w:pPr>
        <w:pStyle w:val="5"/>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w:t>
      </w:r>
      <w:r>
        <w:rPr>
          <w:rFonts w:hint="eastAsia" w:asciiTheme="minorEastAsia" w:hAnsiTheme="minorEastAsia" w:eastAsiaTheme="minorEastAsia"/>
          <w:b/>
          <w:sz w:val="32"/>
          <w:szCs w:val="32"/>
        </w:rPr>
        <w:t>营销服务类岗位。</w:t>
      </w:r>
      <w:r>
        <w:rPr>
          <w:rFonts w:hint="eastAsia" w:asciiTheme="minorEastAsia" w:hAnsiTheme="minorEastAsia" w:eastAsiaTheme="minorEastAsia"/>
          <w:sz w:val="32"/>
          <w:szCs w:val="32"/>
        </w:rPr>
        <w:t>一般从事客户服务、柜面服务及业务营销等工作。</w:t>
      </w:r>
    </w:p>
    <w:p>
      <w:pPr>
        <w:pStyle w:val="5"/>
        <w:spacing w:line="360" w:lineRule="auto"/>
        <w:ind w:firstLine="643"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根据人才成长规律，着眼于员工长远发展，以上所有岗位录用人员均须在我行基层机构工作两年以上。</w:t>
      </w:r>
    </w:p>
    <w:p>
      <w:pPr>
        <w:pStyle w:val="5"/>
        <w:spacing w:line="360" w:lineRule="auto"/>
        <w:ind w:firstLine="643" w:firstLineChars="200"/>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四、招聘流程</w:t>
      </w:r>
    </w:p>
    <w:p>
      <w:pPr>
        <w:pStyle w:val="5"/>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1.简历投递：9月13-10月17日</w:t>
      </w:r>
    </w:p>
    <w:p>
      <w:pPr>
        <w:pStyle w:val="5"/>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2.校园见面会：9月18-10月17日</w:t>
      </w:r>
    </w:p>
    <w:p>
      <w:pPr>
        <w:pStyle w:val="5"/>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3.笔试：11月上旬</w:t>
      </w:r>
    </w:p>
    <w:p>
      <w:pPr>
        <w:pStyle w:val="5"/>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4.面试/体检：12月初</w:t>
      </w:r>
    </w:p>
    <w:p>
      <w:pPr>
        <w:pStyle w:val="5"/>
        <w:spacing w:line="360" w:lineRule="auto"/>
        <w:ind w:firstLine="643"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五、校园见面会时间安排</w:t>
      </w:r>
    </w:p>
    <w:tbl>
      <w:tblPr>
        <w:tblStyle w:val="8"/>
        <w:tblpPr w:leftFromText="180" w:rightFromText="180" w:vertAnchor="text" w:horzAnchor="margin" w:tblpXSpec="center" w:tblpY="225"/>
        <w:tblW w:w="7000" w:type="dxa"/>
        <w:tblInd w:w="0" w:type="dxa"/>
        <w:tblLayout w:type="fixed"/>
        <w:tblCellMar>
          <w:top w:w="0" w:type="dxa"/>
          <w:left w:w="108" w:type="dxa"/>
          <w:bottom w:w="0" w:type="dxa"/>
          <w:right w:w="108" w:type="dxa"/>
        </w:tblCellMar>
      </w:tblPr>
      <w:tblGrid>
        <w:gridCol w:w="920"/>
        <w:gridCol w:w="1580"/>
        <w:gridCol w:w="2420"/>
        <w:gridCol w:w="2080"/>
      </w:tblGrid>
      <w:tr>
        <w:tblPrEx>
          <w:tblLayout w:type="fixed"/>
          <w:tblCellMar>
            <w:top w:w="0" w:type="dxa"/>
            <w:left w:w="108" w:type="dxa"/>
            <w:bottom w:w="0" w:type="dxa"/>
            <w:right w:w="108" w:type="dxa"/>
          </w:tblCellMar>
        </w:tblPrEx>
        <w:trPr>
          <w:trHeight w:val="480" w:hRule="atLeast"/>
        </w:trPr>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15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见面会城市</w:t>
            </w:r>
          </w:p>
        </w:tc>
        <w:tc>
          <w:tcPr>
            <w:tcW w:w="24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统一见面时间</w:t>
            </w:r>
          </w:p>
        </w:tc>
        <w:tc>
          <w:tcPr>
            <w:tcW w:w="2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见面地点</w:t>
            </w:r>
          </w:p>
        </w:tc>
      </w:tr>
      <w:tr>
        <w:tblPrEx>
          <w:tblLayout w:type="fixed"/>
          <w:tblCellMar>
            <w:top w:w="0" w:type="dxa"/>
            <w:left w:w="108" w:type="dxa"/>
            <w:bottom w:w="0" w:type="dxa"/>
            <w:right w:w="108" w:type="dxa"/>
          </w:tblCellMar>
        </w:tblPrEx>
        <w:trPr>
          <w:trHeight w:val="27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成都</w:t>
            </w:r>
          </w:p>
        </w:tc>
        <w:tc>
          <w:tcPr>
            <w:tcW w:w="2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9月18日10点（周二）</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西南财经大学</w:t>
            </w:r>
          </w:p>
        </w:tc>
      </w:tr>
      <w:tr>
        <w:tblPrEx>
          <w:tblLayout w:type="fixed"/>
          <w:tblCellMar>
            <w:top w:w="0" w:type="dxa"/>
            <w:left w:w="108" w:type="dxa"/>
            <w:bottom w:w="0" w:type="dxa"/>
            <w:right w:w="108" w:type="dxa"/>
          </w:tblCellMar>
        </w:tblPrEx>
        <w:trPr>
          <w:trHeight w:val="27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武汉</w:t>
            </w:r>
          </w:p>
        </w:tc>
        <w:tc>
          <w:tcPr>
            <w:tcW w:w="2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9月19日9点（周三）</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中南财经政法大学</w:t>
            </w:r>
          </w:p>
        </w:tc>
      </w:tr>
      <w:tr>
        <w:tblPrEx>
          <w:tblLayout w:type="fixed"/>
          <w:tblCellMar>
            <w:top w:w="0" w:type="dxa"/>
            <w:left w:w="108" w:type="dxa"/>
            <w:bottom w:w="0" w:type="dxa"/>
            <w:right w:w="108" w:type="dxa"/>
          </w:tblCellMar>
        </w:tblPrEx>
        <w:trPr>
          <w:trHeight w:val="27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武汉</w:t>
            </w:r>
          </w:p>
        </w:tc>
        <w:tc>
          <w:tcPr>
            <w:tcW w:w="2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9月20日9点（周四）</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武汉大学</w:t>
            </w:r>
          </w:p>
        </w:tc>
      </w:tr>
      <w:tr>
        <w:tblPrEx>
          <w:tblLayout w:type="fixed"/>
          <w:tblCellMar>
            <w:top w:w="0" w:type="dxa"/>
            <w:left w:w="108" w:type="dxa"/>
            <w:bottom w:w="0" w:type="dxa"/>
            <w:right w:w="108" w:type="dxa"/>
          </w:tblCellMar>
        </w:tblPrEx>
        <w:trPr>
          <w:trHeight w:val="27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武汉</w:t>
            </w:r>
          </w:p>
        </w:tc>
        <w:tc>
          <w:tcPr>
            <w:tcW w:w="2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9月21日9点（周五）</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华中科技大学</w:t>
            </w:r>
          </w:p>
        </w:tc>
      </w:tr>
      <w:tr>
        <w:tblPrEx>
          <w:tblLayout w:type="fixed"/>
          <w:tblCellMar>
            <w:top w:w="0" w:type="dxa"/>
            <w:left w:w="108" w:type="dxa"/>
            <w:bottom w:w="0" w:type="dxa"/>
            <w:right w:w="108" w:type="dxa"/>
          </w:tblCellMar>
        </w:tblPrEx>
        <w:trPr>
          <w:trHeight w:val="27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天津</w:t>
            </w:r>
          </w:p>
        </w:tc>
        <w:tc>
          <w:tcPr>
            <w:tcW w:w="2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9月27日10点（周四）</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南开大学</w:t>
            </w:r>
          </w:p>
        </w:tc>
      </w:tr>
      <w:tr>
        <w:tblPrEx>
          <w:tblLayout w:type="fixed"/>
          <w:tblCellMar>
            <w:top w:w="0" w:type="dxa"/>
            <w:left w:w="108" w:type="dxa"/>
            <w:bottom w:w="0" w:type="dxa"/>
            <w:right w:w="108" w:type="dxa"/>
          </w:tblCellMar>
        </w:tblPrEx>
        <w:trPr>
          <w:trHeight w:val="27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西安</w:t>
            </w:r>
          </w:p>
        </w:tc>
        <w:tc>
          <w:tcPr>
            <w:tcW w:w="2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9月28日9点（周五）</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西安交通大学</w:t>
            </w:r>
          </w:p>
        </w:tc>
      </w:tr>
      <w:tr>
        <w:tblPrEx>
          <w:tblLayout w:type="fixed"/>
          <w:tblCellMar>
            <w:top w:w="0" w:type="dxa"/>
            <w:left w:w="108" w:type="dxa"/>
            <w:bottom w:w="0" w:type="dxa"/>
            <w:right w:w="108" w:type="dxa"/>
          </w:tblCellMar>
        </w:tblPrEx>
        <w:trPr>
          <w:trHeight w:val="27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成都</w:t>
            </w:r>
          </w:p>
        </w:tc>
        <w:tc>
          <w:tcPr>
            <w:tcW w:w="2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10月8日14点（周二）</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电子科技大学</w:t>
            </w:r>
          </w:p>
        </w:tc>
      </w:tr>
      <w:tr>
        <w:tblPrEx>
          <w:tblLayout w:type="fixed"/>
          <w:tblCellMar>
            <w:top w:w="0" w:type="dxa"/>
            <w:left w:w="108" w:type="dxa"/>
            <w:bottom w:w="0" w:type="dxa"/>
            <w:right w:w="108" w:type="dxa"/>
          </w:tblCellMar>
        </w:tblPrEx>
        <w:trPr>
          <w:trHeight w:val="27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成都</w:t>
            </w:r>
          </w:p>
        </w:tc>
        <w:tc>
          <w:tcPr>
            <w:tcW w:w="2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10月8日14点（周二）</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四川大学</w:t>
            </w:r>
          </w:p>
        </w:tc>
      </w:tr>
      <w:tr>
        <w:tblPrEx>
          <w:tblLayout w:type="fixed"/>
          <w:tblCellMar>
            <w:top w:w="0" w:type="dxa"/>
            <w:left w:w="108" w:type="dxa"/>
            <w:bottom w:w="0" w:type="dxa"/>
            <w:right w:w="108" w:type="dxa"/>
          </w:tblCellMar>
        </w:tblPrEx>
        <w:trPr>
          <w:trHeight w:val="132" w:hRule="atLeast"/>
        </w:trPr>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5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北京</w:t>
            </w:r>
          </w:p>
        </w:tc>
        <w:tc>
          <w:tcPr>
            <w:tcW w:w="24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10月10日（周三）</w:t>
            </w:r>
          </w:p>
        </w:tc>
        <w:tc>
          <w:tcPr>
            <w:tcW w:w="2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中国人民大学</w:t>
            </w:r>
          </w:p>
        </w:tc>
      </w:tr>
      <w:tr>
        <w:tblPrEx>
          <w:tblLayout w:type="fixed"/>
          <w:tblCellMar>
            <w:top w:w="0" w:type="dxa"/>
            <w:left w:w="108" w:type="dxa"/>
            <w:bottom w:w="0" w:type="dxa"/>
            <w:right w:w="108" w:type="dxa"/>
          </w:tblCellMar>
        </w:tblPrEx>
        <w:trPr>
          <w:trHeight w:val="131" w:hRule="atLeast"/>
        </w:trPr>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15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北京</w:t>
            </w:r>
          </w:p>
        </w:tc>
        <w:tc>
          <w:tcPr>
            <w:tcW w:w="24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10月11日（周四）</w:t>
            </w:r>
          </w:p>
        </w:tc>
        <w:tc>
          <w:tcPr>
            <w:tcW w:w="2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北京邮电大学</w:t>
            </w:r>
          </w:p>
        </w:tc>
      </w:tr>
      <w:tr>
        <w:tblPrEx>
          <w:tblLayout w:type="fixed"/>
          <w:tblCellMar>
            <w:top w:w="0" w:type="dxa"/>
            <w:left w:w="108" w:type="dxa"/>
            <w:bottom w:w="0" w:type="dxa"/>
            <w:right w:w="108" w:type="dxa"/>
          </w:tblCellMar>
        </w:tblPrEx>
        <w:trPr>
          <w:trHeight w:val="27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重庆</w:t>
            </w:r>
          </w:p>
        </w:tc>
        <w:tc>
          <w:tcPr>
            <w:tcW w:w="2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待定</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待定</w:t>
            </w:r>
          </w:p>
        </w:tc>
      </w:tr>
    </w:tbl>
    <w:p>
      <w:pPr>
        <w:autoSpaceDE w:val="0"/>
        <w:autoSpaceDN w:val="0"/>
        <w:adjustRightInd w:val="0"/>
        <w:jc w:val="left"/>
        <w:rPr>
          <w:rFonts w:cs="宋体" w:asciiTheme="minorEastAsia" w:hAnsiTheme="minorEastAsia"/>
          <w:kern w:val="0"/>
          <w:sz w:val="32"/>
          <w:szCs w:val="32"/>
        </w:rPr>
      </w:pPr>
      <w:r>
        <w:rPr>
          <w:rFonts w:ascii="宋体" w:eastAsia="宋体" w:cs="宋体"/>
          <w:color w:val="000000"/>
          <w:kern w:val="0"/>
          <w:sz w:val="22"/>
        </w:rPr>
        <w:t xml:space="preserve">  </w:t>
      </w:r>
      <w:r>
        <w:rPr>
          <w:rFonts w:cs="宋体" w:asciiTheme="minorEastAsia" w:hAnsiTheme="minorEastAsia"/>
          <w:kern w:val="0"/>
          <w:sz w:val="32"/>
          <w:szCs w:val="32"/>
        </w:rPr>
        <w:t xml:space="preserve"> </w:t>
      </w:r>
      <w:r>
        <w:rPr>
          <w:rFonts w:hint="eastAsia" w:cs="宋体" w:asciiTheme="minorEastAsia" w:hAnsiTheme="minorEastAsia"/>
          <w:kern w:val="0"/>
          <w:sz w:val="32"/>
          <w:szCs w:val="32"/>
        </w:rPr>
        <w:t xml:space="preserve">   </w:t>
      </w:r>
    </w:p>
    <w:p>
      <w:pPr>
        <w:autoSpaceDE w:val="0"/>
        <w:autoSpaceDN w:val="0"/>
        <w:adjustRightInd w:val="0"/>
        <w:jc w:val="left"/>
        <w:rPr>
          <w:rFonts w:cs="宋体" w:asciiTheme="minorEastAsia" w:hAnsiTheme="minorEastAsia"/>
          <w:kern w:val="0"/>
          <w:sz w:val="32"/>
          <w:szCs w:val="32"/>
        </w:rPr>
      </w:pPr>
    </w:p>
    <w:p>
      <w:pPr>
        <w:pStyle w:val="5"/>
        <w:spacing w:line="360" w:lineRule="auto"/>
        <w:ind w:firstLine="723" w:firstLineChars="225"/>
        <w:rPr>
          <w:rFonts w:asciiTheme="minorEastAsia" w:hAnsiTheme="minorEastAsia" w:eastAsiaTheme="minorEastAsia"/>
          <w:b/>
          <w:sz w:val="32"/>
          <w:szCs w:val="32"/>
        </w:rPr>
      </w:pPr>
      <w:r>
        <w:rPr>
          <w:rFonts w:hint="eastAsia" w:asciiTheme="minorEastAsia" w:hAnsiTheme="minorEastAsia" w:eastAsiaTheme="minorEastAsia"/>
          <w:b/>
          <w:sz w:val="32"/>
          <w:szCs w:val="32"/>
        </w:rPr>
        <w:t>六、报名渠道</w:t>
      </w:r>
    </w:p>
    <w:p>
      <w:pPr>
        <w:pStyle w:val="5"/>
        <w:spacing w:line="360" w:lineRule="auto"/>
        <w:ind w:firstLine="720" w:firstLineChars="225"/>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b/>
          <w:sz w:val="32"/>
          <w:szCs w:val="32"/>
        </w:rPr>
        <w:t>登陆</w:t>
      </w:r>
      <w:r>
        <w:fldChar w:fldCharType="begin"/>
      </w:r>
      <w:r>
        <w:instrText xml:space="preserve"> HYPERLINK "http://www.job.ccb.com" </w:instrText>
      </w:r>
      <w:r>
        <w:fldChar w:fldCharType="separate"/>
      </w:r>
      <w:r>
        <w:rPr>
          <w:rStyle w:val="7"/>
          <w:rFonts w:hint="eastAsia" w:asciiTheme="minorEastAsia" w:hAnsiTheme="minorEastAsia" w:eastAsiaTheme="minorEastAsia"/>
          <w:b/>
          <w:sz w:val="32"/>
          <w:szCs w:val="32"/>
        </w:rPr>
        <w:t>www.job.ccb.com</w:t>
      </w:r>
      <w:r>
        <w:rPr>
          <w:rStyle w:val="7"/>
          <w:rFonts w:hint="eastAsia" w:asciiTheme="minorEastAsia" w:hAnsiTheme="minorEastAsia" w:eastAsiaTheme="minorEastAsia"/>
          <w:b/>
          <w:sz w:val="32"/>
          <w:szCs w:val="32"/>
        </w:rPr>
        <w:fldChar w:fldCharType="end"/>
      </w:r>
      <w:r>
        <w:rPr>
          <w:rFonts w:hint="eastAsia" w:asciiTheme="minorEastAsia" w:hAnsiTheme="minorEastAsia" w:eastAsiaTheme="minorEastAsia"/>
          <w:b/>
          <w:sz w:val="32"/>
          <w:szCs w:val="32"/>
        </w:rPr>
        <w:t>建行官方招聘网址进行报名；</w:t>
      </w:r>
    </w:p>
    <w:p>
      <w:pPr>
        <w:pStyle w:val="5"/>
        <w:spacing w:line="360" w:lineRule="auto"/>
        <w:ind w:firstLine="720" w:firstLineChars="225"/>
        <w:rPr>
          <w:rFonts w:asciiTheme="minorEastAsia" w:hAnsiTheme="minorEastAsia" w:eastAsiaTheme="minorEastAsia"/>
          <w:sz w:val="32"/>
          <w:szCs w:val="32"/>
        </w:rPr>
      </w:pPr>
      <w:r>
        <w:rPr>
          <w:rFonts w:hint="eastAsia" w:asciiTheme="minorEastAsia" w:hAnsiTheme="minorEastAsia" w:eastAsiaTheme="minorEastAsia"/>
          <w:sz w:val="32"/>
          <w:szCs w:val="32"/>
        </w:rPr>
        <w:t>2.通过我行发布的招聘推文中</w:t>
      </w:r>
      <w:r>
        <w:rPr>
          <w:rFonts w:hint="eastAsia" w:asciiTheme="minorEastAsia" w:hAnsiTheme="minorEastAsia" w:eastAsiaTheme="minorEastAsia"/>
          <w:b/>
          <w:sz w:val="32"/>
          <w:szCs w:val="32"/>
        </w:rPr>
        <w:t>“预报名”通道</w:t>
      </w:r>
      <w:r>
        <w:rPr>
          <w:rFonts w:hint="eastAsia" w:asciiTheme="minorEastAsia" w:hAnsiTheme="minorEastAsia" w:eastAsiaTheme="minorEastAsia"/>
          <w:sz w:val="32"/>
          <w:szCs w:val="32"/>
        </w:rPr>
        <w:t xml:space="preserve">进行预报名，预报名后还需通过官网正式报名。 </w:t>
      </w:r>
    </w:p>
    <w:p>
      <w:pPr>
        <w:pStyle w:val="5"/>
        <w:spacing w:line="360" w:lineRule="auto"/>
        <w:ind w:firstLine="720" w:firstLineChars="225"/>
        <w:rPr>
          <w:rFonts w:asciiTheme="minorEastAsia" w:hAnsiTheme="minorEastAsia" w:eastAsiaTheme="minorEastAsia"/>
          <w:sz w:val="32"/>
          <w:szCs w:val="32"/>
        </w:rPr>
      </w:pPr>
      <w:r>
        <w:rPr>
          <w:rFonts w:hint="eastAsia" w:asciiTheme="minorEastAsia" w:hAnsiTheme="minorEastAsia" w:eastAsiaTheme="minorEastAsia"/>
          <w:sz w:val="32"/>
          <w:szCs w:val="32"/>
        </w:rPr>
        <w:t>3.欢迎扫描二维码关注“中国建设银行人才招聘”微信公众号了解更多详情。</w:t>
      </w:r>
    </w:p>
    <w:p>
      <w:pPr>
        <w:pStyle w:val="5"/>
        <w:spacing w:line="360" w:lineRule="auto"/>
        <w:ind w:firstLine="720" w:firstLineChars="225"/>
        <w:jc w:val="center"/>
        <w:rPr>
          <w:rFonts w:asciiTheme="minorEastAsia" w:hAnsiTheme="minorEastAsia" w:eastAsiaTheme="minorEastAsia"/>
          <w:sz w:val="32"/>
          <w:szCs w:val="32"/>
        </w:rPr>
      </w:pPr>
      <w:r>
        <w:rPr>
          <w:rFonts w:asciiTheme="minorEastAsia" w:hAnsiTheme="minorEastAsia" w:eastAsiaTheme="minorEastAsia"/>
          <w:sz w:val="32"/>
          <w:szCs w:val="32"/>
        </w:rPr>
        <w:drawing>
          <wp:inline distT="0" distB="0" distL="0" distR="0">
            <wp:extent cx="1339850" cy="1339850"/>
            <wp:effectExtent l="0" t="0" r="0" b="0"/>
            <wp:docPr id="1" name="图片 1" descr="C:\Users\Administrator\Desktop\091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0917_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9850" cy="1339850"/>
                    </a:xfrm>
                    <a:prstGeom prst="rect">
                      <a:avLst/>
                    </a:prstGeom>
                    <a:noFill/>
                    <a:ln>
                      <a:noFill/>
                    </a:ln>
                  </pic:spPr>
                </pic:pic>
              </a:graphicData>
            </a:graphic>
          </wp:inline>
        </w:drawing>
      </w:r>
    </w:p>
    <w:p>
      <w:pPr>
        <w:pStyle w:val="5"/>
        <w:spacing w:line="360" w:lineRule="auto"/>
        <w:ind w:firstLine="643" w:firstLineChars="200"/>
        <w:rPr>
          <w:rFonts w:asciiTheme="minorEastAsia" w:hAnsiTheme="minorEastAsia" w:eastAsiaTheme="minorEastAsia"/>
          <w:sz w:val="32"/>
          <w:szCs w:val="32"/>
        </w:rPr>
      </w:pPr>
      <w:r>
        <w:rPr>
          <w:rFonts w:hint="eastAsia" w:asciiTheme="minorEastAsia" w:hAnsiTheme="minorEastAsia" w:eastAsiaTheme="minorEastAsia"/>
          <w:b/>
          <w:sz w:val="32"/>
          <w:szCs w:val="32"/>
        </w:rPr>
        <w:t>七、相关说明</w:t>
      </w:r>
    </w:p>
    <w:p>
      <w:pPr>
        <w:pStyle w:val="5"/>
        <w:spacing w:line="360" w:lineRule="auto"/>
        <w:ind w:firstLine="720" w:firstLineChars="225"/>
        <w:rPr>
          <w:rFonts w:asciiTheme="minorEastAsia" w:hAnsiTheme="minorEastAsia" w:eastAsiaTheme="minorEastAsia"/>
          <w:sz w:val="32"/>
          <w:szCs w:val="32"/>
        </w:rPr>
      </w:pPr>
      <w:r>
        <w:rPr>
          <w:rFonts w:hint="eastAsia" w:asciiTheme="minorEastAsia" w:hAnsiTheme="minorEastAsia" w:eastAsiaTheme="minorEastAsia"/>
          <w:sz w:val="32"/>
          <w:szCs w:val="32"/>
        </w:rPr>
        <w:t>（一）招聘期间，我行将通过网站招聘系统提示、电子邮件等方式与应聘者联系，请保持通信畅通。</w:t>
      </w:r>
    </w:p>
    <w:p>
      <w:pPr>
        <w:pStyle w:val="5"/>
        <w:spacing w:line="360" w:lineRule="auto"/>
        <w:ind w:firstLine="720" w:firstLineChars="225"/>
        <w:rPr>
          <w:rFonts w:asciiTheme="minorEastAsia" w:hAnsiTheme="minorEastAsia" w:eastAsiaTheme="minorEastAsia"/>
          <w:sz w:val="32"/>
          <w:szCs w:val="32"/>
        </w:rPr>
      </w:pPr>
      <w:r>
        <w:rPr>
          <w:rFonts w:hint="eastAsia" w:asciiTheme="minorEastAsia" w:hAnsiTheme="minorEastAsia" w:eastAsiaTheme="minorEastAsia"/>
          <w:sz w:val="32"/>
          <w:szCs w:val="32"/>
        </w:rPr>
        <w:t>（二）中国建设银行有权根据岗位需求变化及报名情况等因素，调整、取消或终止个别岗位的招聘工作，并对本次招聘享有最终解释权。</w:t>
      </w:r>
    </w:p>
    <w:p>
      <w:pPr>
        <w:pStyle w:val="5"/>
        <w:spacing w:line="360" w:lineRule="auto"/>
        <w:ind w:firstLine="720" w:firstLineChars="225"/>
        <w:rPr>
          <w:rFonts w:asciiTheme="minorEastAsia" w:hAnsiTheme="minorEastAsia" w:eastAsiaTheme="minorEastAsia"/>
          <w:sz w:val="32"/>
          <w:szCs w:val="32"/>
        </w:rPr>
      </w:pPr>
      <w:r>
        <w:rPr>
          <w:rFonts w:hint="eastAsia" w:asciiTheme="minorEastAsia" w:hAnsiTheme="minorEastAsia" w:eastAsiaTheme="minorEastAsia"/>
          <w:sz w:val="32"/>
          <w:szCs w:val="32"/>
        </w:rPr>
        <w:t>（三）为践行大行责任，关爱贫困大学生群体，建设银行校园招聘招录过程中在同等条件下优先照顾贫困大学生。贫困大学生应符合以下认定标准之一：1.纳入生源地扶贫办登记在册的贫困家庭名单；2.纳入高等院校贫困生库；3.获得贫困大学生国家励志奖（助）学金；4.生源户籍为国家级贫困县的农村户籍。</w:t>
      </w:r>
    </w:p>
    <w:p>
      <w:pPr>
        <w:pStyle w:val="5"/>
        <w:spacing w:line="360" w:lineRule="auto"/>
        <w:ind w:firstLine="723" w:firstLineChars="225"/>
        <w:rPr>
          <w:rFonts w:asciiTheme="minorEastAsia" w:hAnsiTheme="minorEastAsia" w:eastAsiaTheme="minorEastAsia"/>
          <w:b/>
          <w:sz w:val="32"/>
          <w:szCs w:val="32"/>
        </w:rPr>
      </w:pPr>
      <w:r>
        <w:rPr>
          <w:rFonts w:hint="eastAsia" w:asciiTheme="minorEastAsia" w:hAnsiTheme="minorEastAsia" w:eastAsiaTheme="minorEastAsia"/>
          <w:b/>
          <w:sz w:val="32"/>
          <w:szCs w:val="32"/>
        </w:rPr>
        <w:t>八、联系方式</w:t>
      </w:r>
    </w:p>
    <w:p>
      <w:pPr>
        <w:pStyle w:val="5"/>
        <w:spacing w:line="360" w:lineRule="auto"/>
        <w:ind w:firstLine="720" w:firstLineChars="225"/>
        <w:rPr>
          <w:rFonts w:asciiTheme="minorEastAsia" w:hAnsiTheme="minorEastAsia" w:eastAsiaTheme="minorEastAsia"/>
          <w:sz w:val="32"/>
          <w:szCs w:val="32"/>
        </w:rPr>
      </w:pPr>
      <w:r>
        <w:rPr>
          <w:rFonts w:hint="eastAsia" w:asciiTheme="minorEastAsia" w:hAnsiTheme="minorEastAsia" w:eastAsiaTheme="minorEastAsia"/>
          <w:sz w:val="32"/>
          <w:szCs w:val="32"/>
        </w:rPr>
        <w:t>电子邮箱：zhaopin.cq@ccb.com</w:t>
      </w:r>
    </w:p>
    <w:p>
      <w:pPr>
        <w:pStyle w:val="5"/>
        <w:spacing w:line="360" w:lineRule="auto"/>
        <w:ind w:firstLine="630" w:firstLineChars="225"/>
        <w:rPr>
          <w:sz w:val="28"/>
        </w:rPr>
      </w:pPr>
    </w:p>
    <w:p>
      <w:pPr>
        <w:pStyle w:val="5"/>
        <w:spacing w:line="560" w:lineRule="exact"/>
        <w:ind w:firstLine="630" w:firstLineChars="225"/>
        <w:jc w:val="right"/>
        <w:rPr>
          <w:sz w:val="28"/>
        </w:rPr>
      </w:pPr>
    </w:p>
    <w:p>
      <w:pPr>
        <w:pStyle w:val="5"/>
        <w:spacing w:line="360" w:lineRule="auto"/>
        <w:ind w:firstLine="720" w:firstLineChars="225"/>
        <w:jc w:val="right"/>
        <w:rPr>
          <w:sz w:val="32"/>
          <w:szCs w:val="32"/>
        </w:rPr>
      </w:pPr>
      <w:r>
        <w:rPr>
          <w:rFonts w:hint="eastAsia"/>
          <w:sz w:val="32"/>
          <w:szCs w:val="32"/>
        </w:rPr>
        <w:t>中国建设银行股份有限公司重庆市分行</w:t>
      </w:r>
    </w:p>
    <w:p>
      <w:pPr>
        <w:pStyle w:val="5"/>
        <w:spacing w:line="360" w:lineRule="auto"/>
        <w:ind w:firstLine="720" w:firstLineChars="225"/>
        <w:jc w:val="right"/>
        <w:rPr>
          <w:sz w:val="32"/>
          <w:szCs w:val="32"/>
        </w:rPr>
      </w:pPr>
      <w:r>
        <w:rPr>
          <w:rFonts w:hint="eastAsia"/>
          <w:sz w:val="32"/>
          <w:szCs w:val="32"/>
        </w:rPr>
        <w:t>2018年9月13日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彩虹小标宋">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B42AC"/>
    <w:multiLevelType w:val="multilevel"/>
    <w:tmpl w:val="4EEB42AC"/>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9A"/>
    <w:rsid w:val="0001528C"/>
    <w:rsid w:val="00015B7C"/>
    <w:rsid w:val="0009523E"/>
    <w:rsid w:val="000A5F88"/>
    <w:rsid w:val="000B4E00"/>
    <w:rsid w:val="000B71EE"/>
    <w:rsid w:val="000F0469"/>
    <w:rsid w:val="000F490A"/>
    <w:rsid w:val="0012152B"/>
    <w:rsid w:val="001253F5"/>
    <w:rsid w:val="00132EA7"/>
    <w:rsid w:val="00141734"/>
    <w:rsid w:val="001437C9"/>
    <w:rsid w:val="001459A9"/>
    <w:rsid w:val="00154826"/>
    <w:rsid w:val="001711C5"/>
    <w:rsid w:val="001959B7"/>
    <w:rsid w:val="001A11D9"/>
    <w:rsid w:val="001A1C26"/>
    <w:rsid w:val="001A40C4"/>
    <w:rsid w:val="001A55B5"/>
    <w:rsid w:val="001A6871"/>
    <w:rsid w:val="001D1461"/>
    <w:rsid w:val="001E53EC"/>
    <w:rsid w:val="00200F90"/>
    <w:rsid w:val="00227F4E"/>
    <w:rsid w:val="002350AC"/>
    <w:rsid w:val="00251F4C"/>
    <w:rsid w:val="00271350"/>
    <w:rsid w:val="00292423"/>
    <w:rsid w:val="002A0D86"/>
    <w:rsid w:val="002A52C5"/>
    <w:rsid w:val="002C4412"/>
    <w:rsid w:val="003B04F9"/>
    <w:rsid w:val="003C6542"/>
    <w:rsid w:val="003C6826"/>
    <w:rsid w:val="003D44D1"/>
    <w:rsid w:val="00400C88"/>
    <w:rsid w:val="00411DBD"/>
    <w:rsid w:val="004155E8"/>
    <w:rsid w:val="00434755"/>
    <w:rsid w:val="00437379"/>
    <w:rsid w:val="00475D25"/>
    <w:rsid w:val="004775A2"/>
    <w:rsid w:val="004A500C"/>
    <w:rsid w:val="004C0DD1"/>
    <w:rsid w:val="004E6E9E"/>
    <w:rsid w:val="00502A5C"/>
    <w:rsid w:val="00507DE1"/>
    <w:rsid w:val="005404D0"/>
    <w:rsid w:val="0054426A"/>
    <w:rsid w:val="00562F45"/>
    <w:rsid w:val="00563E5E"/>
    <w:rsid w:val="0059479C"/>
    <w:rsid w:val="005973C4"/>
    <w:rsid w:val="005A36CC"/>
    <w:rsid w:val="005C64B3"/>
    <w:rsid w:val="005D6D90"/>
    <w:rsid w:val="005E46FD"/>
    <w:rsid w:val="00602B7D"/>
    <w:rsid w:val="00622301"/>
    <w:rsid w:val="00636B72"/>
    <w:rsid w:val="00637C57"/>
    <w:rsid w:val="00646914"/>
    <w:rsid w:val="00647F38"/>
    <w:rsid w:val="0065072D"/>
    <w:rsid w:val="00652547"/>
    <w:rsid w:val="006843C6"/>
    <w:rsid w:val="00687791"/>
    <w:rsid w:val="006A5339"/>
    <w:rsid w:val="006B1897"/>
    <w:rsid w:val="007330D5"/>
    <w:rsid w:val="007A0E01"/>
    <w:rsid w:val="007A14B7"/>
    <w:rsid w:val="007D1C0C"/>
    <w:rsid w:val="007D32C3"/>
    <w:rsid w:val="007E2A51"/>
    <w:rsid w:val="008923CE"/>
    <w:rsid w:val="00894D56"/>
    <w:rsid w:val="008A07FE"/>
    <w:rsid w:val="008C145E"/>
    <w:rsid w:val="008D4C96"/>
    <w:rsid w:val="008F3B8E"/>
    <w:rsid w:val="00904319"/>
    <w:rsid w:val="00944EC5"/>
    <w:rsid w:val="00945601"/>
    <w:rsid w:val="00947E5F"/>
    <w:rsid w:val="0096149D"/>
    <w:rsid w:val="00995E00"/>
    <w:rsid w:val="009E31DD"/>
    <w:rsid w:val="009E4266"/>
    <w:rsid w:val="00A04D01"/>
    <w:rsid w:val="00A2487D"/>
    <w:rsid w:val="00A432A1"/>
    <w:rsid w:val="00A83C40"/>
    <w:rsid w:val="00A853C9"/>
    <w:rsid w:val="00A91BAF"/>
    <w:rsid w:val="00AA5F4B"/>
    <w:rsid w:val="00AC7192"/>
    <w:rsid w:val="00AD0D20"/>
    <w:rsid w:val="00B06008"/>
    <w:rsid w:val="00B0719A"/>
    <w:rsid w:val="00B1419B"/>
    <w:rsid w:val="00B31A90"/>
    <w:rsid w:val="00B3642E"/>
    <w:rsid w:val="00B42A25"/>
    <w:rsid w:val="00B52F52"/>
    <w:rsid w:val="00BA19DF"/>
    <w:rsid w:val="00BC50E5"/>
    <w:rsid w:val="00BC611F"/>
    <w:rsid w:val="00BC76B1"/>
    <w:rsid w:val="00BD5300"/>
    <w:rsid w:val="00BD5C8F"/>
    <w:rsid w:val="00BF2B8E"/>
    <w:rsid w:val="00C1063A"/>
    <w:rsid w:val="00C1161E"/>
    <w:rsid w:val="00C52C04"/>
    <w:rsid w:val="00C85FC6"/>
    <w:rsid w:val="00C93313"/>
    <w:rsid w:val="00CE0F8E"/>
    <w:rsid w:val="00D17FED"/>
    <w:rsid w:val="00D21C8C"/>
    <w:rsid w:val="00D26018"/>
    <w:rsid w:val="00D452EF"/>
    <w:rsid w:val="00D5481D"/>
    <w:rsid w:val="00D93975"/>
    <w:rsid w:val="00DA0A02"/>
    <w:rsid w:val="00DB2EC9"/>
    <w:rsid w:val="00DC6AED"/>
    <w:rsid w:val="00E3451B"/>
    <w:rsid w:val="00E42194"/>
    <w:rsid w:val="00E57371"/>
    <w:rsid w:val="00E73F11"/>
    <w:rsid w:val="00E84FB4"/>
    <w:rsid w:val="00E86587"/>
    <w:rsid w:val="00E912FE"/>
    <w:rsid w:val="00EB2513"/>
    <w:rsid w:val="00EC48A3"/>
    <w:rsid w:val="00EE6D39"/>
    <w:rsid w:val="00F15D4A"/>
    <w:rsid w:val="00F17CE7"/>
    <w:rsid w:val="00F32D87"/>
    <w:rsid w:val="00F35348"/>
    <w:rsid w:val="00F5448D"/>
    <w:rsid w:val="00F74916"/>
    <w:rsid w:val="00FA3D4B"/>
    <w:rsid w:val="00FE6C62"/>
    <w:rsid w:val="00FE7EEE"/>
    <w:rsid w:val="08E67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0"/>
    <w:pPr>
      <w:widowControl/>
      <w:jc w:val="left"/>
    </w:pPr>
    <w:rPr>
      <w:rFonts w:ascii="宋体" w:hAnsi="宋体" w:eastAsia="宋体" w:cs="宋体"/>
      <w:kern w:val="0"/>
      <w:sz w:val="24"/>
      <w:szCs w:val="24"/>
    </w:rPr>
  </w:style>
  <w:style w:type="character" w:styleId="7">
    <w:name w:val="Hyperlink"/>
    <w:basedOn w:val="6"/>
    <w:unhideWhenUsed/>
    <w:uiPriority w:val="99"/>
    <w:rPr>
      <w:color w:val="0000FF" w:themeColor="hyperlink"/>
      <w:u w:val="single"/>
      <w14:textFill>
        <w14:solidFill>
          <w14:schemeClr w14:val="hlink"/>
        </w14:solidFill>
      </w14:textFill>
    </w:rPr>
  </w:style>
  <w:style w:type="character" w:customStyle="1" w:styleId="9">
    <w:name w:val="页眉 Char"/>
    <w:basedOn w:val="6"/>
    <w:link w:val="4"/>
    <w:uiPriority w:val="99"/>
    <w:rPr>
      <w:sz w:val="18"/>
      <w:szCs w:val="18"/>
    </w:rPr>
  </w:style>
  <w:style w:type="character" w:customStyle="1" w:styleId="10">
    <w:name w:val="页脚 Char"/>
    <w:basedOn w:val="6"/>
    <w:link w:val="3"/>
    <w:uiPriority w:val="99"/>
    <w:rPr>
      <w:sz w:val="18"/>
      <w:szCs w:val="18"/>
    </w:rPr>
  </w:style>
  <w:style w:type="character" w:customStyle="1" w:styleId="11">
    <w:name w:val="批注框文本 Char"/>
    <w:basedOn w:val="6"/>
    <w:link w:val="2"/>
    <w:semiHidden/>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252</Words>
  <Characters>1437</Characters>
  <Lines>11</Lines>
  <Paragraphs>3</Paragraphs>
  <TotalTime>63</TotalTime>
  <ScaleCrop>false</ScaleCrop>
  <LinksUpToDate>false</LinksUpToDate>
  <CharactersWithSpaces>1686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2018-09-17T00:52:00Z</dcterms:created>
  <dc:creator>杨洁</dc:creator>
  <cp:lastModifiedBy>魏彦伟</cp:lastModifiedBy>
  <dcterms:modified xsi:type="dcterms:W3CDTF">2018-10-08T02:32:13Z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